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spacing w:val="-6"/>
          <w:sz w:val="52"/>
          <w:szCs w:val="52"/>
        </w:rPr>
      </w:pPr>
      <w:r>
        <w:rPr>
          <w:rFonts w:hint="eastAsia"/>
          <w:spacing w:val="-6"/>
          <w:sz w:val="52"/>
          <w:szCs w:val="52"/>
          <w:lang w:val="en-US" w:eastAsia="zh-CN"/>
        </w:rPr>
        <w:t>2024</w:t>
      </w:r>
      <w:r>
        <w:rPr>
          <w:rFonts w:hint="eastAsia"/>
          <w:spacing w:val="-6"/>
          <w:sz w:val="52"/>
          <w:szCs w:val="52"/>
        </w:rPr>
        <w:t>年</w:t>
      </w:r>
      <w:r>
        <w:rPr>
          <w:rFonts w:hint="eastAsia"/>
          <w:spacing w:val="-6"/>
          <w:sz w:val="52"/>
          <w:szCs w:val="52"/>
          <w:lang w:val="en-US" w:eastAsia="zh-CN"/>
        </w:rPr>
        <w:t>三亚市交通综合保障中心</w:t>
      </w:r>
      <w:r>
        <w:rPr>
          <w:rFonts w:hint="eastAsia"/>
          <w:spacing w:val="-6"/>
          <w:sz w:val="52"/>
          <w:szCs w:val="52"/>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4"/>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sz w:val="32"/>
          <w:szCs w:val="32"/>
        </w:rPr>
        <w:t>三亚市交通综合保障中心概况</w:t>
      </w:r>
    </w:p>
    <w:p>
      <w:pPr>
        <w:pStyle w:val="4"/>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4"/>
        <w:numPr>
          <w:ilvl w:val="0"/>
          <w:numId w:val="0"/>
        </w:numPr>
        <w:ind w:leftChars="0"/>
        <w:rPr>
          <w:rFonts w:ascii="黑体" w:hAnsi="黑体" w:eastAsia="黑体"/>
          <w:sz w:val="32"/>
          <w:szCs w:val="32"/>
        </w:rPr>
      </w:pPr>
      <w:r>
        <w:rPr>
          <w:rFonts w:hint="eastAsia" w:ascii="黑体" w:hAnsi="黑体" w:eastAsia="黑体"/>
          <w:sz w:val="32"/>
          <w:szCs w:val="32"/>
          <w:lang w:eastAsia="zh-CN"/>
        </w:rPr>
        <w:t>二、单位机构设置</w:t>
      </w:r>
    </w:p>
    <w:p>
      <w:pPr>
        <w:pStyle w:val="4"/>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cs="黑体"/>
          <w:sz w:val="32"/>
          <w:szCs w:val="32"/>
        </w:rPr>
        <w:t>三亚市交通综合保障中心</w:t>
      </w:r>
      <w:r>
        <w:rPr>
          <w:rFonts w:hint="eastAsia" w:ascii="黑体" w:hAnsi="黑体" w:eastAsia="黑体" w:cs="黑体"/>
          <w:sz w:val="32"/>
          <w:szCs w:val="32"/>
          <w:lang w:val="en-US" w:eastAsia="zh-CN"/>
        </w:rPr>
        <w:t>2024</w:t>
      </w:r>
      <w:r>
        <w:rPr>
          <w:rFonts w:hint="eastAsia" w:ascii="黑体" w:hAnsi="黑体" w:eastAsia="黑体"/>
          <w:sz w:val="32"/>
          <w:szCs w:val="32"/>
        </w:rPr>
        <w:t>年预算表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4"/>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rPr>
        <w:t>三亚市交通综合保障中心</w:t>
      </w:r>
      <w:r>
        <w:rPr>
          <w:rFonts w:hint="eastAsia" w:ascii="黑体" w:hAnsi="黑体" w:eastAsia="黑体" w:cs="黑体"/>
          <w:sz w:val="32"/>
          <w:szCs w:val="32"/>
          <w:lang w:val="en-US" w:eastAsia="zh-CN"/>
        </w:rPr>
        <w:t>2024</w:t>
      </w:r>
      <w:r>
        <w:rPr>
          <w:rFonts w:hint="eastAsia" w:ascii="黑体" w:hAnsi="黑体" w:eastAsia="黑体"/>
          <w:sz w:val="32"/>
          <w:szCs w:val="32"/>
        </w:rPr>
        <w:t>年预算情况说明</w:t>
      </w:r>
    </w:p>
    <w:p>
      <w:pPr>
        <w:pStyle w:val="4"/>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4"/>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4"/>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rPr>
        <w:t>三亚市交通综合保障中心</w:t>
      </w:r>
      <w:r>
        <w:rPr>
          <w:rFonts w:hint="eastAsia" w:ascii="黑体" w:hAnsi="黑体" w:eastAsia="黑体"/>
          <w:sz w:val="32"/>
          <w:szCs w:val="32"/>
        </w:rPr>
        <w:t>概况</w:t>
      </w:r>
    </w:p>
    <w:p>
      <w:pPr>
        <w:jc w:val="left"/>
        <w:rPr>
          <w:rFonts w:ascii="仿宋_GB2312" w:hAnsi="仿宋_GB2312" w:eastAsia="仿宋_GB2312" w:cs="仿宋_GB2312"/>
          <w:color w:val="auto"/>
          <w:sz w:val="32"/>
          <w:szCs w:val="32"/>
        </w:rPr>
      </w:pPr>
    </w:p>
    <w:p>
      <w:pPr>
        <w:pStyle w:val="4"/>
        <w:numPr>
          <w:ilvl w:val="0"/>
          <w:numId w:val="5"/>
        </w:numPr>
        <w:ind w:firstLineChars="0"/>
        <w:jc w:val="left"/>
        <w:rPr>
          <w:rFonts w:ascii="黑体" w:hAnsi="黑体" w:eastAsia="黑体" w:cs="仿宋_GB2312"/>
          <w:color w:val="auto"/>
          <w:sz w:val="32"/>
          <w:szCs w:val="32"/>
        </w:rPr>
      </w:pPr>
      <w:r>
        <w:rPr>
          <w:rFonts w:hint="eastAsia" w:ascii="黑体" w:hAnsi="黑体" w:eastAsia="黑体" w:cs="仿宋_GB2312"/>
          <w:color w:val="auto"/>
          <w:sz w:val="32"/>
          <w:szCs w:val="32"/>
        </w:rPr>
        <w:t>主要职能</w:t>
      </w:r>
    </w:p>
    <w:p>
      <w:pPr>
        <w:pStyle w:val="4"/>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left"/>
        <w:textAlignment w:val="auto"/>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 xml:space="preserve"> 三亚市交通综合保障中心为隶属于三亚市交通运输局的副处级一类公益事业单位。</w:t>
      </w:r>
    </w:p>
    <w:p>
      <w:pPr>
        <w:pStyle w:val="4"/>
        <w:numPr>
          <w:ilvl w:val="0"/>
          <w:numId w:val="6"/>
        </w:numPr>
        <w:spacing w:line="590" w:lineRule="exact"/>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贯彻执行国家和省、市有关公路、隧道养护管理、工程质量监督、交通智能信息化、交通战备器材等相关的法律、法规、方针、政策，组织实施上级主管部门制定的行业管理办法和行业发展规划。</w:t>
      </w:r>
    </w:p>
    <w:p>
      <w:pPr>
        <w:pStyle w:val="4"/>
        <w:numPr>
          <w:ilvl w:val="0"/>
          <w:numId w:val="6"/>
        </w:numPr>
        <w:spacing w:line="590" w:lineRule="exact"/>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为拟订农村公路建设、养护、运营管理的相关政策、制度和标准，交通建设工程质量监管和安全监管，路政许可事项中涉及施工现场勘查确认、作出许可意见等工作提供服务。</w:t>
      </w:r>
    </w:p>
    <w:p>
      <w:pPr>
        <w:pStyle w:val="4"/>
        <w:numPr>
          <w:ilvl w:val="0"/>
          <w:numId w:val="6"/>
        </w:numPr>
        <w:spacing w:line="590" w:lineRule="exact"/>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为管养公路、隧道范国内的路政管理及日常巡查，监督指导各区农村公路管养，上级主管部门建成未移交的部分重点道路和隧道的日常管养，道路隐患整洽、养护等提供服务。</w:t>
      </w:r>
    </w:p>
    <w:p>
      <w:pPr>
        <w:pStyle w:val="4"/>
        <w:numPr>
          <w:ilvl w:val="0"/>
          <w:numId w:val="6"/>
        </w:numPr>
        <w:spacing w:line="590" w:lineRule="exact"/>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交通重点工程建设项目的质量检查、原材料抽检、工地试验室备案、交工质量核验意见、竣工质量鉴定、竣工验收，质量事故的调查处理，仲裁工程质量争议、受理公路、水运工程质量缺陷、质量事故的检举、控告、投诉、仲裁，优秀勘测设计、优质工程评审、 申报省（部）、国家级优质工程，权限范围内的交通工程新建改建、养护大中修、危桥改造等工程建设的组织实施和決算、审计、验收等工作提供服务。</w:t>
      </w:r>
    </w:p>
    <w:p>
      <w:pPr>
        <w:pStyle w:val="4"/>
        <w:numPr>
          <w:ilvl w:val="0"/>
          <w:numId w:val="6"/>
        </w:numPr>
        <w:spacing w:line="590" w:lineRule="exact"/>
        <w:jc w:val="left"/>
        <w:rPr>
          <w:rFonts w:hint="eastAsia" w:ascii="仿宋_GB2312" w:hAnsi="黑体" w:eastAsia="仿宋_GB2312" w:cs="仿宋_GB2312"/>
          <w:sz w:val="32"/>
          <w:szCs w:val="32"/>
        </w:rPr>
      </w:pPr>
      <w:r>
        <w:rPr>
          <w:rFonts w:hint="eastAsia" w:ascii="仿宋_GB2312" w:hAnsi="仿宋_GB2312" w:eastAsia="仿宋_GB2312" w:cs="仿宋_GB2312"/>
          <w:sz w:val="32"/>
          <w:szCs w:val="32"/>
          <w:lang w:val="en-US" w:eastAsia="zh-CN"/>
        </w:rPr>
        <w:t>为交通运输系统应急管理及交通运输系统信息化建设、管理及全市交通战备器材的管理、维护等提供服务。</w:t>
      </w:r>
    </w:p>
    <w:p>
      <w:pPr>
        <w:pStyle w:val="4"/>
        <w:numPr>
          <w:ilvl w:val="0"/>
          <w:numId w:val="6"/>
        </w:numPr>
        <w:spacing w:line="590" w:lineRule="exact"/>
        <w:jc w:val="left"/>
        <w:rPr>
          <w:rFonts w:hint="eastAsia" w:ascii="仿宋_GB2312" w:hAnsi="黑体" w:eastAsia="仿宋_GB2312" w:cs="仿宋_GB2312"/>
          <w:sz w:val="32"/>
          <w:szCs w:val="32"/>
        </w:rPr>
      </w:pPr>
      <w:r>
        <w:rPr>
          <w:rFonts w:hint="eastAsia" w:ascii="仿宋_GB2312" w:hAnsi="仿宋_GB2312" w:eastAsia="仿宋_GB2312" w:cs="仿宋_GB2312"/>
          <w:sz w:val="32"/>
          <w:szCs w:val="32"/>
          <w:lang w:val="en-US" w:eastAsia="zh-CN"/>
        </w:rPr>
        <w:t>承担上级主管部门交办的其它工作。</w:t>
      </w:r>
    </w:p>
    <w:p>
      <w:pPr>
        <w:pStyle w:val="4"/>
        <w:numPr>
          <w:ilvl w:val="0"/>
          <w:numId w:val="0"/>
        </w:numPr>
        <w:spacing w:line="590" w:lineRule="exact"/>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二、单位机构设置</w:t>
      </w:r>
    </w:p>
    <w:p>
      <w:pPr>
        <w:pStyle w:val="4"/>
        <w:numPr>
          <w:ilvl w:val="0"/>
          <w:numId w:val="0"/>
        </w:numPr>
        <w:spacing w:line="590" w:lineRule="exact"/>
        <w:ind w:left="0" w:leftChars="0" w:firstLine="640" w:firstLineChars="200"/>
        <w:jc w:val="left"/>
        <w:rPr>
          <w:rFonts w:hint="default"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核定事业编制41名，其中单位领导职数3名（1正2副），内设综合科、质量安全科、工程科、物资保障科、信息科5个科级职能机构，内设科级领导职数18名（7正11副）。</w:t>
      </w:r>
    </w:p>
    <w:p>
      <w:pPr>
        <w:pStyle w:val="4"/>
        <w:numPr>
          <w:ilvl w:val="0"/>
          <w:numId w:val="0"/>
        </w:numPr>
        <w:ind w:leftChars="0"/>
        <w:jc w:val="left"/>
        <w:rPr>
          <w:rFonts w:hint="eastAsia" w:ascii="仿宋_GB2312" w:hAnsi="黑体" w:eastAsia="仿宋_GB2312" w:cs="仿宋_GB2312"/>
          <w:sz w:val="32"/>
          <w:szCs w:val="32"/>
          <w:lang w:val="en-US" w:eastAsia="zh-CN"/>
        </w:rPr>
      </w:pP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sz w:val="32"/>
          <w:szCs w:val="32"/>
        </w:rPr>
        <w:t>三亚市交通综合保障中心</w:t>
      </w:r>
      <w:r>
        <w:rPr>
          <w:rFonts w:hint="eastAsia" w:ascii="黑体" w:hAnsi="黑体" w:eastAsia="黑体"/>
          <w:sz w:val="32"/>
          <w:szCs w:val="32"/>
          <w:lang w:val="en-US" w:eastAsia="zh-CN"/>
        </w:rPr>
        <w:t>2024</w:t>
      </w:r>
      <w:r>
        <w:rPr>
          <w:rFonts w:hint="eastAsia" w:ascii="黑体" w:hAnsi="黑体" w:eastAsia="黑体"/>
          <w:sz w:val="32"/>
          <w:szCs w:val="32"/>
        </w:rPr>
        <w:t>年预算表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黑体"/>
          <w:sz w:val="32"/>
          <w:szCs w:val="32"/>
        </w:rPr>
        <w:t>三亚市交通综合保障中心</w:t>
      </w:r>
      <w:r>
        <w:rPr>
          <w:rFonts w:hint="eastAsia" w:ascii="黑体" w:hAnsi="黑体" w:eastAsia="黑体"/>
          <w:sz w:val="32"/>
          <w:szCs w:val="32"/>
          <w:lang w:val="en-US" w:eastAsia="zh-CN"/>
        </w:rPr>
        <w:t>2024</w:t>
      </w:r>
      <w:r>
        <w:rPr>
          <w:rFonts w:hint="eastAsia" w:ascii="黑体" w:hAnsi="黑体" w:eastAsia="黑体"/>
          <w:sz w:val="32"/>
          <w:szCs w:val="32"/>
        </w:rPr>
        <w:t>年预算情况说明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黑体"/>
          <w:sz w:val="32"/>
          <w:szCs w:val="32"/>
        </w:rPr>
        <w:t>三亚市交通综合保障中心</w:t>
      </w:r>
      <w:r>
        <w:rPr>
          <w:rFonts w:hint="eastAsia" w:ascii="黑体" w:hAnsi="黑体" w:eastAsia="黑体"/>
          <w:sz w:val="32"/>
          <w:szCs w:val="32"/>
          <w:lang w:val="en-US" w:eastAsia="zh-CN"/>
        </w:rPr>
        <w:t>2024</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三亚市交通综合保障中心</w:t>
      </w:r>
      <w:r>
        <w:rPr>
          <w:rFonts w:hint="eastAsia" w:ascii="仿宋_GB2312" w:hAnsi="黑体" w:eastAsia="仿宋_GB2312"/>
          <w:sz w:val="32"/>
          <w:szCs w:val="32"/>
          <w:lang w:val="en-US" w:eastAsia="zh-CN"/>
        </w:rPr>
        <w:t>2024</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2368.96</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2368.96</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2367.34</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1.62</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2368.96</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lang w:val="en-US" w:eastAsia="zh-CN"/>
        </w:rPr>
        <w:t>2368.96</w:t>
      </w:r>
      <w:r>
        <w:rPr>
          <w:rFonts w:hint="eastAsia" w:ascii="仿宋_GB2312" w:hAnsi="黑体" w:eastAsia="仿宋_GB2312"/>
          <w:sz w:val="32"/>
          <w:szCs w:val="32"/>
        </w:rPr>
        <w:t>万元、外交支出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万元、国防支出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万元，结转下年</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黑体"/>
          <w:sz w:val="32"/>
          <w:szCs w:val="32"/>
        </w:rPr>
        <w:t>三亚市交通综合保障中心</w:t>
      </w:r>
      <w:r>
        <w:rPr>
          <w:rFonts w:hint="eastAsia" w:ascii="黑体" w:hAnsi="黑体" w:eastAsia="黑体" w:cs="黑体"/>
          <w:sz w:val="32"/>
          <w:szCs w:val="32"/>
          <w:lang w:val="en-US" w:eastAsia="zh-CN"/>
        </w:rPr>
        <w:t>2024</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hint="eastAsia" w:ascii="仿宋_GB2312" w:hAnsi="黑体" w:eastAsia="仿宋_GB2312"/>
          <w:color w:val="FF0000"/>
          <w:sz w:val="32"/>
          <w:szCs w:val="32"/>
          <w:highlight w:val="yellow"/>
          <w:lang w:val="en-US" w:eastAsia="zh-CN"/>
        </w:rPr>
      </w:pPr>
      <w:r>
        <w:rPr>
          <w:rFonts w:hint="eastAsia" w:ascii="仿宋_GB2312" w:hAnsi="黑体" w:eastAsia="仿宋_GB2312"/>
          <w:sz w:val="32"/>
          <w:szCs w:val="32"/>
        </w:rPr>
        <w:t>三亚市交通综合保障中心</w:t>
      </w:r>
      <w:r>
        <w:rPr>
          <w:rFonts w:hint="eastAsia" w:ascii="仿宋_GB2312" w:hAnsi="黑体" w:eastAsia="仿宋_GB2312"/>
          <w:sz w:val="32"/>
          <w:szCs w:val="32"/>
          <w:lang w:val="en-US" w:eastAsia="zh-CN"/>
        </w:rPr>
        <w:t>2024</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lang w:val="en-US" w:eastAsia="zh-CN"/>
        </w:rPr>
        <w:t>2368.96</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highlight w:val="none"/>
        </w:rPr>
        <w:t>比上年预算数</w:t>
      </w:r>
      <w:r>
        <w:rPr>
          <w:rFonts w:hint="eastAsia" w:ascii="仿宋_GB2312" w:hAnsi="黑体" w:eastAsia="仿宋_GB2312" w:cs="仿宋_GB2312"/>
          <w:sz w:val="32"/>
          <w:szCs w:val="32"/>
          <w:highlight w:val="none"/>
        </w:rPr>
        <w:t>增加</w:t>
      </w:r>
      <w:r>
        <w:rPr>
          <w:rFonts w:hint="eastAsia" w:ascii="仿宋_GB2312" w:hAnsi="黑体" w:eastAsia="仿宋_GB2312" w:cs="仿宋_GB2312"/>
          <w:sz w:val="32"/>
          <w:szCs w:val="32"/>
          <w:highlight w:val="none"/>
          <w:lang w:val="en-US" w:eastAsia="zh-CN"/>
        </w:rPr>
        <w:t>533.31</w:t>
      </w:r>
      <w:r>
        <w:rPr>
          <w:rFonts w:hint="eastAsia" w:ascii="仿宋_GB2312" w:hAnsi="黑体" w:eastAsia="仿宋_GB2312"/>
          <w:sz w:val="32"/>
          <w:szCs w:val="32"/>
          <w:highlight w:val="none"/>
        </w:rPr>
        <w:t>万元，主要是</w:t>
      </w:r>
      <w:r>
        <w:rPr>
          <w:rFonts w:hint="eastAsia" w:ascii="仿宋_GB2312" w:hAnsi="黑体" w:eastAsia="仿宋_GB2312"/>
          <w:sz w:val="32"/>
          <w:szCs w:val="32"/>
          <w:highlight w:val="none"/>
          <w:lang w:eastAsia="zh-CN"/>
        </w:rPr>
        <w:t>机构改革单位合并后</w:t>
      </w:r>
      <w:r>
        <w:rPr>
          <w:rFonts w:hint="default" w:ascii="Times New Roman" w:hAnsi="Times New Roman" w:eastAsia="仿宋_GB2312" w:cs="Times New Roman"/>
          <w:sz w:val="32"/>
          <w:szCs w:val="32"/>
          <w:highlight w:val="none"/>
          <w:lang w:val="en-US" w:eastAsia="zh-CN"/>
        </w:rPr>
        <w:t>日常单位运转经费</w:t>
      </w:r>
      <w:r>
        <w:rPr>
          <w:rFonts w:hint="eastAsia" w:ascii="Times New Roman" w:hAnsi="Times New Roman" w:eastAsia="仿宋_GB2312" w:cs="Times New Roman"/>
          <w:sz w:val="32"/>
          <w:szCs w:val="32"/>
          <w:highlight w:val="none"/>
          <w:lang w:val="en-US" w:eastAsia="zh-CN"/>
        </w:rPr>
        <w:t>增</w:t>
      </w:r>
      <w:r>
        <w:rPr>
          <w:rFonts w:hint="eastAsia" w:ascii="仿宋_GB2312" w:hAnsi="仿宋_GB2312" w:eastAsia="仿宋_GB2312" w:cs="仿宋_GB2312"/>
          <w:sz w:val="32"/>
          <w:szCs w:val="32"/>
          <w:highlight w:val="none"/>
          <w:lang w:val="en-US" w:eastAsia="zh-CN"/>
        </w:rPr>
        <w:t>长、2024</w:t>
      </w:r>
      <w:r>
        <w:rPr>
          <w:rFonts w:hint="eastAsia" w:ascii="Times New Roman" w:hAnsi="Times New Roman" w:eastAsia="仿宋_GB2312" w:cs="Times New Roman"/>
          <w:sz w:val="32"/>
          <w:szCs w:val="32"/>
          <w:highlight w:val="none"/>
          <w:lang w:val="en-US" w:eastAsia="zh-CN"/>
        </w:rPr>
        <w:t>年</w:t>
      </w:r>
      <w:r>
        <w:rPr>
          <w:rFonts w:hint="eastAsia" w:ascii="仿宋_GB2312" w:hAnsi="黑体" w:eastAsia="仿宋_GB2312"/>
          <w:sz w:val="32"/>
          <w:szCs w:val="32"/>
          <w:highlight w:val="none"/>
          <w:lang w:eastAsia="zh-CN"/>
        </w:rPr>
        <w:t>新增工程项目以及开展原三家单位资产清查经费等工作经费的增加。</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hint="eastAsia" w:ascii="仿宋_GB2312" w:hAnsi="黑体" w:eastAsia="仿宋_GB2312"/>
          <w:sz w:val="32"/>
          <w:szCs w:val="32"/>
          <w:lang w:eastAsia="zh-CN"/>
        </w:rPr>
      </w:pPr>
      <w:r>
        <w:rPr>
          <w:rFonts w:hint="eastAsia" w:ascii="仿宋_GB2312" w:hAnsi="黑体" w:eastAsia="仿宋_GB2312" w:cs="仿宋_GB2312"/>
          <w:sz w:val="32"/>
          <w:szCs w:val="32"/>
        </w:rPr>
        <w:t>交通运输</w:t>
      </w:r>
      <w:r>
        <w:rPr>
          <w:rFonts w:hint="default" w:ascii="Times New Roman" w:hAnsi="Times New Roman" w:eastAsia="仿宋_GB2312" w:cs="Times New Roman"/>
          <w:sz w:val="32"/>
          <w:szCs w:val="32"/>
        </w:rPr>
        <w:t>（类）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2368.96</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w:t>
      </w:r>
      <w:r>
        <w:rPr>
          <w:rFonts w:hint="eastAsia" w:ascii="仿宋_GB2312" w:hAnsi="黑体" w:eastAsia="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_GB2312" w:hAnsi="黑体" w:eastAsia="仿宋_GB2312"/>
          <w:color w:val="FF0000"/>
          <w:sz w:val="32"/>
          <w:szCs w:val="32"/>
          <w:highlight w:val="none"/>
          <w:lang w:val="en-US" w:eastAsia="zh-CN"/>
        </w:rPr>
      </w:pPr>
      <w:r>
        <w:rPr>
          <w:rFonts w:hint="eastAsia" w:ascii="仿宋_GB2312" w:hAnsi="黑体" w:eastAsia="仿宋_GB2312" w:cs="仿宋_GB2312"/>
          <w:sz w:val="32"/>
          <w:szCs w:val="32"/>
        </w:rPr>
        <w:t>1.交通运输</w:t>
      </w:r>
      <w:r>
        <w:rPr>
          <w:rFonts w:hint="eastAsia" w:ascii="仿宋_GB2312" w:hAnsi="黑体" w:eastAsia="仿宋_GB2312" w:cs="仿宋_GB2312"/>
          <w:sz w:val="32"/>
          <w:szCs w:val="32"/>
          <w:lang w:eastAsia="zh-CN"/>
        </w:rPr>
        <w:t>支出</w:t>
      </w:r>
      <w:r>
        <w:rPr>
          <w:rFonts w:hint="eastAsia" w:ascii="仿宋_GB2312" w:hAnsi="黑体" w:eastAsia="仿宋_GB2312" w:cs="仿宋_GB2312"/>
          <w:sz w:val="32"/>
          <w:szCs w:val="32"/>
        </w:rPr>
        <w:t>（类）公路水路运输（款）公路养护（项）</w:t>
      </w:r>
      <w:r>
        <w:rPr>
          <w:rFonts w:hint="eastAsia" w:ascii="仿宋_GB2312" w:hAnsi="黑体" w:eastAsia="仿宋_GB2312" w:cs="仿宋_GB2312"/>
          <w:sz w:val="32"/>
          <w:szCs w:val="32"/>
          <w:highlight w:val="none"/>
          <w:lang w:val="en-US" w:eastAsia="zh-CN"/>
        </w:rPr>
        <w:t>2024</w:t>
      </w:r>
      <w:r>
        <w:rPr>
          <w:rFonts w:hint="eastAsia" w:ascii="仿宋_GB2312" w:hAnsi="黑体" w:eastAsia="仿宋_GB2312"/>
          <w:sz w:val="32"/>
          <w:szCs w:val="32"/>
          <w:highlight w:val="none"/>
        </w:rPr>
        <w:t>年预算数为</w:t>
      </w:r>
      <w:r>
        <w:rPr>
          <w:rFonts w:hint="eastAsia" w:ascii="仿宋_GB2312" w:hAnsi="黑体" w:eastAsia="仿宋_GB2312" w:cs="仿宋_GB2312"/>
          <w:sz w:val="32"/>
          <w:szCs w:val="32"/>
          <w:highlight w:val="none"/>
          <w:lang w:val="en-US" w:eastAsia="zh-CN"/>
        </w:rPr>
        <w:t>960</w:t>
      </w:r>
      <w:r>
        <w:rPr>
          <w:rFonts w:hint="eastAsia" w:ascii="仿宋_GB2312" w:hAnsi="黑体" w:eastAsia="仿宋_GB2312"/>
          <w:sz w:val="32"/>
          <w:szCs w:val="32"/>
          <w:highlight w:val="none"/>
        </w:rPr>
        <w:t>万元</w:t>
      </w:r>
      <w:r>
        <w:rPr>
          <w:rFonts w:hint="eastAsia" w:ascii="仿宋_GB2312" w:hAnsi="黑体" w:eastAsia="仿宋_GB2312"/>
          <w:sz w:val="32"/>
          <w:szCs w:val="32"/>
          <w:highlight w:val="none"/>
          <w:lang w:eastAsia="zh-CN"/>
        </w:rPr>
        <w:t>。</w:t>
      </w:r>
      <w:r>
        <w:rPr>
          <w:rFonts w:hint="eastAsia" w:ascii="仿宋_GB2312" w:hAnsi="黑体" w:eastAsia="仿宋_GB2312"/>
          <w:sz w:val="32"/>
          <w:szCs w:val="32"/>
          <w:highlight w:val="none"/>
        </w:rPr>
        <w:t>比上年预算数</w:t>
      </w:r>
      <w:r>
        <w:rPr>
          <w:rFonts w:hint="eastAsia" w:ascii="仿宋_GB2312" w:hAnsi="黑体" w:eastAsia="仿宋_GB2312" w:cs="仿宋_GB2312"/>
          <w:sz w:val="32"/>
          <w:szCs w:val="32"/>
          <w:highlight w:val="none"/>
        </w:rPr>
        <w:t>增加</w:t>
      </w:r>
      <w:r>
        <w:rPr>
          <w:rFonts w:hint="eastAsia" w:ascii="仿宋_GB2312" w:hAnsi="黑体" w:eastAsia="仿宋_GB2312" w:cs="仿宋_GB2312"/>
          <w:sz w:val="32"/>
          <w:szCs w:val="32"/>
          <w:highlight w:val="none"/>
          <w:lang w:val="en-US" w:eastAsia="zh-CN"/>
        </w:rPr>
        <w:t>180.63</w:t>
      </w:r>
      <w:r>
        <w:rPr>
          <w:rFonts w:hint="eastAsia" w:ascii="仿宋_GB2312" w:hAnsi="黑体" w:eastAsia="仿宋_GB2312"/>
          <w:sz w:val="32"/>
          <w:szCs w:val="32"/>
          <w:highlight w:val="none"/>
        </w:rPr>
        <w:t>万元，主要是</w:t>
      </w:r>
      <w:r>
        <w:rPr>
          <w:rFonts w:hint="eastAsia" w:ascii="仿宋_GB2312" w:hAnsi="仿宋_GB2312" w:eastAsia="仿宋_GB2312" w:cs="仿宋_GB2312"/>
          <w:sz w:val="32"/>
          <w:szCs w:val="32"/>
          <w:highlight w:val="none"/>
          <w:lang w:val="en-US" w:eastAsia="zh-CN"/>
        </w:rPr>
        <w:t>2024</w:t>
      </w:r>
      <w:r>
        <w:rPr>
          <w:rFonts w:hint="eastAsia" w:ascii="Times New Roman" w:hAnsi="Times New Roman" w:eastAsia="仿宋_GB2312" w:cs="Times New Roman"/>
          <w:sz w:val="32"/>
          <w:szCs w:val="32"/>
          <w:highlight w:val="none"/>
          <w:lang w:val="en-US" w:eastAsia="zh-CN"/>
        </w:rPr>
        <w:t>年</w:t>
      </w:r>
      <w:r>
        <w:rPr>
          <w:rFonts w:hint="eastAsia" w:ascii="仿宋_GB2312" w:hAnsi="黑体" w:eastAsia="仿宋_GB2312"/>
          <w:sz w:val="32"/>
          <w:szCs w:val="32"/>
          <w:highlight w:val="none"/>
          <w:lang w:eastAsia="zh-CN"/>
        </w:rPr>
        <w:t>新增工程项目经费的增加。</w:t>
      </w:r>
    </w:p>
    <w:p>
      <w:pPr>
        <w:ind w:firstLine="640" w:firstLineChars="200"/>
        <w:rPr>
          <w:rFonts w:hint="eastAsia" w:ascii="仿宋_GB2312" w:hAnsi="黑体" w:eastAsia="仿宋_GB2312"/>
          <w:color w:val="FF0000"/>
          <w:sz w:val="32"/>
          <w:szCs w:val="32"/>
          <w:highlight w:val="none"/>
          <w:lang w:val="en-US" w:eastAsia="zh-CN"/>
        </w:rPr>
      </w:pPr>
      <w:r>
        <w:rPr>
          <w:rFonts w:hint="eastAsia" w:ascii="仿宋_GB2312" w:hAnsi="黑体" w:eastAsia="仿宋_GB2312"/>
          <w:sz w:val="32"/>
          <w:szCs w:val="32"/>
          <w:highlight w:val="none"/>
        </w:rPr>
        <w:t>2.</w:t>
      </w:r>
      <w:r>
        <w:rPr>
          <w:rFonts w:hint="eastAsia" w:ascii="仿宋_GB2312" w:hAnsi="黑体" w:eastAsia="仿宋_GB2312" w:cs="仿宋_GB2312"/>
          <w:sz w:val="32"/>
          <w:szCs w:val="32"/>
          <w:highlight w:val="none"/>
        </w:rPr>
        <w:t xml:space="preserve"> 交通运输</w:t>
      </w:r>
      <w:r>
        <w:rPr>
          <w:rFonts w:hint="eastAsia" w:ascii="仿宋_GB2312" w:hAnsi="黑体" w:eastAsia="仿宋_GB2312" w:cs="仿宋_GB2312"/>
          <w:sz w:val="32"/>
          <w:szCs w:val="32"/>
          <w:highlight w:val="none"/>
          <w:lang w:eastAsia="zh-CN"/>
        </w:rPr>
        <w:t>支出</w:t>
      </w:r>
      <w:r>
        <w:rPr>
          <w:rFonts w:hint="eastAsia" w:ascii="仿宋_GB2312" w:hAnsi="黑体" w:eastAsia="仿宋_GB2312" w:cs="仿宋_GB2312"/>
          <w:sz w:val="32"/>
          <w:szCs w:val="32"/>
          <w:highlight w:val="none"/>
        </w:rPr>
        <w:t>（类）公路水路运输（款）其他公路水路运输支出（项）</w:t>
      </w:r>
      <w:r>
        <w:rPr>
          <w:rFonts w:hint="eastAsia" w:ascii="仿宋_GB2312" w:hAnsi="黑体" w:eastAsia="仿宋_GB2312" w:cs="仿宋_GB2312"/>
          <w:sz w:val="32"/>
          <w:szCs w:val="32"/>
          <w:highlight w:val="none"/>
          <w:lang w:val="en-US" w:eastAsia="zh-CN"/>
        </w:rPr>
        <w:t>2024</w:t>
      </w:r>
      <w:r>
        <w:rPr>
          <w:rFonts w:hint="eastAsia" w:ascii="仿宋_GB2312" w:hAnsi="黑体" w:eastAsia="仿宋_GB2312"/>
          <w:sz w:val="32"/>
          <w:szCs w:val="32"/>
          <w:highlight w:val="none"/>
        </w:rPr>
        <w:t>年预算数为</w:t>
      </w:r>
      <w:r>
        <w:rPr>
          <w:rFonts w:hint="eastAsia" w:ascii="仿宋_GB2312" w:hAnsi="黑体" w:eastAsia="仿宋_GB2312" w:cs="仿宋_GB2312"/>
          <w:sz w:val="32"/>
          <w:szCs w:val="32"/>
          <w:highlight w:val="none"/>
          <w:lang w:val="en-US" w:eastAsia="zh-CN"/>
        </w:rPr>
        <w:t>335</w:t>
      </w:r>
      <w:r>
        <w:rPr>
          <w:rFonts w:hint="eastAsia" w:ascii="仿宋_GB2312" w:hAnsi="黑体" w:eastAsia="仿宋_GB2312"/>
          <w:sz w:val="32"/>
          <w:szCs w:val="32"/>
          <w:highlight w:val="none"/>
        </w:rPr>
        <w:t>万元</w:t>
      </w:r>
      <w:r>
        <w:rPr>
          <w:rFonts w:hint="eastAsia" w:ascii="仿宋_GB2312" w:hAnsi="黑体" w:eastAsia="仿宋_GB2312"/>
          <w:sz w:val="32"/>
          <w:szCs w:val="32"/>
          <w:highlight w:val="none"/>
          <w:lang w:eastAsia="zh-CN"/>
        </w:rPr>
        <w:t>。</w:t>
      </w:r>
      <w:r>
        <w:rPr>
          <w:rFonts w:hint="eastAsia" w:ascii="仿宋_GB2312" w:hAnsi="黑体" w:eastAsia="仿宋_GB2312"/>
          <w:sz w:val="32"/>
          <w:szCs w:val="32"/>
          <w:highlight w:val="none"/>
        </w:rPr>
        <w:t>比上年预算数</w:t>
      </w:r>
      <w:r>
        <w:rPr>
          <w:rFonts w:hint="eastAsia" w:ascii="仿宋_GB2312" w:hAnsi="黑体" w:eastAsia="仿宋_GB2312" w:cs="仿宋_GB2312"/>
          <w:sz w:val="32"/>
          <w:szCs w:val="32"/>
          <w:highlight w:val="none"/>
        </w:rPr>
        <w:t>减少</w:t>
      </w:r>
      <w:r>
        <w:rPr>
          <w:rFonts w:hint="eastAsia" w:ascii="仿宋_GB2312" w:hAnsi="黑体" w:eastAsia="仿宋_GB2312" w:cs="仿宋_GB2312"/>
          <w:sz w:val="32"/>
          <w:szCs w:val="32"/>
          <w:highlight w:val="none"/>
          <w:lang w:val="en-US" w:eastAsia="zh-CN"/>
        </w:rPr>
        <w:t>355.98</w:t>
      </w:r>
      <w:r>
        <w:rPr>
          <w:rFonts w:hint="eastAsia" w:ascii="仿宋_GB2312" w:hAnsi="黑体" w:eastAsia="仿宋_GB2312"/>
          <w:sz w:val="32"/>
          <w:szCs w:val="32"/>
          <w:highlight w:val="none"/>
        </w:rPr>
        <w:t>万元，主要是</w:t>
      </w:r>
      <w:r>
        <w:rPr>
          <w:rFonts w:hint="eastAsia" w:ascii="仿宋_GB2312" w:hAnsi="黑体" w:eastAsia="仿宋_GB2312"/>
          <w:sz w:val="32"/>
          <w:szCs w:val="32"/>
          <w:highlight w:val="none"/>
          <w:lang w:eastAsia="zh-CN"/>
        </w:rPr>
        <w:t>机构改革单位合并后，根据年度工作安排，</w:t>
      </w:r>
      <w:bookmarkStart w:id="0" w:name="_GoBack"/>
      <w:bookmarkEnd w:id="0"/>
      <w:r>
        <w:rPr>
          <w:rFonts w:hint="eastAsia" w:ascii="仿宋_GB2312" w:hAnsi="黑体" w:eastAsia="仿宋_GB2312"/>
          <w:sz w:val="32"/>
          <w:szCs w:val="32"/>
          <w:highlight w:val="none"/>
          <w:lang w:eastAsia="zh-CN"/>
        </w:rPr>
        <w:t>部分预算项目做了调整减少。</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val="en-US" w:eastAsia="zh-CN"/>
        </w:rPr>
        <w:t>3</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交通运输</w:t>
      </w:r>
      <w:r>
        <w:rPr>
          <w:rFonts w:hint="eastAsia" w:ascii="仿宋_GB2312" w:hAnsi="黑体" w:eastAsia="仿宋_GB2312" w:cs="仿宋_GB2312"/>
          <w:sz w:val="32"/>
          <w:szCs w:val="32"/>
          <w:lang w:eastAsia="zh-CN"/>
        </w:rPr>
        <w:t>支出</w:t>
      </w:r>
      <w:r>
        <w:rPr>
          <w:rFonts w:hint="eastAsia" w:ascii="仿宋_GB2312" w:hAnsi="黑体" w:eastAsia="仿宋_GB2312" w:cs="仿宋_GB2312"/>
          <w:sz w:val="32"/>
          <w:szCs w:val="32"/>
        </w:rPr>
        <w:t>（类）其他交通运输支出（款）其他交通运输支出（项）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1073.96</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highlight w:val="none"/>
        </w:rPr>
        <w:t>比上年预算数</w:t>
      </w:r>
      <w:r>
        <w:rPr>
          <w:rFonts w:hint="eastAsia" w:ascii="仿宋_GB2312" w:hAnsi="黑体" w:eastAsia="仿宋_GB2312" w:cs="仿宋_GB2312"/>
          <w:sz w:val="32"/>
          <w:szCs w:val="32"/>
          <w:highlight w:val="none"/>
        </w:rPr>
        <w:t>增加</w:t>
      </w:r>
      <w:r>
        <w:rPr>
          <w:rFonts w:hint="eastAsia" w:ascii="仿宋_GB2312" w:hAnsi="黑体" w:eastAsia="仿宋_GB2312" w:cs="仿宋_GB2312"/>
          <w:sz w:val="32"/>
          <w:szCs w:val="32"/>
          <w:highlight w:val="none"/>
          <w:lang w:val="en-US" w:eastAsia="zh-CN"/>
        </w:rPr>
        <w:t>1021.16</w:t>
      </w:r>
      <w:r>
        <w:rPr>
          <w:rFonts w:hint="eastAsia" w:ascii="仿宋_GB2312" w:hAnsi="黑体" w:eastAsia="仿宋_GB2312"/>
          <w:sz w:val="32"/>
          <w:szCs w:val="32"/>
          <w:highlight w:val="none"/>
        </w:rPr>
        <w:t>万元，主要是</w:t>
      </w:r>
      <w:r>
        <w:rPr>
          <w:rFonts w:hint="eastAsia" w:ascii="仿宋_GB2312" w:hAnsi="黑体" w:eastAsia="仿宋_GB2312"/>
          <w:sz w:val="32"/>
          <w:szCs w:val="32"/>
          <w:highlight w:val="none"/>
          <w:lang w:eastAsia="zh-CN"/>
        </w:rPr>
        <w:t>机构改革单位合并后</w:t>
      </w:r>
      <w:r>
        <w:rPr>
          <w:rFonts w:hint="default" w:ascii="Times New Roman" w:hAnsi="Times New Roman" w:eastAsia="仿宋_GB2312" w:cs="Times New Roman"/>
          <w:sz w:val="32"/>
          <w:szCs w:val="32"/>
          <w:highlight w:val="none"/>
          <w:lang w:val="en-US" w:eastAsia="zh-CN"/>
        </w:rPr>
        <w:t>日常单位运转经费</w:t>
      </w:r>
      <w:r>
        <w:rPr>
          <w:rFonts w:hint="eastAsia" w:ascii="Times New Roman" w:hAnsi="Times New Roman" w:eastAsia="仿宋_GB2312" w:cs="Times New Roman"/>
          <w:sz w:val="32"/>
          <w:szCs w:val="32"/>
          <w:highlight w:val="none"/>
          <w:lang w:val="en-US" w:eastAsia="zh-CN"/>
        </w:rPr>
        <w:t>增</w:t>
      </w:r>
      <w:r>
        <w:rPr>
          <w:rFonts w:hint="eastAsia" w:ascii="仿宋_GB2312" w:hAnsi="仿宋_GB2312" w:eastAsia="仿宋_GB2312" w:cs="仿宋_GB2312"/>
          <w:sz w:val="32"/>
          <w:szCs w:val="32"/>
          <w:highlight w:val="none"/>
          <w:lang w:val="en-US" w:eastAsia="zh-CN"/>
        </w:rPr>
        <w:t>长，</w:t>
      </w:r>
      <w:r>
        <w:rPr>
          <w:rFonts w:hint="eastAsia" w:ascii="仿宋_GB2312" w:hAnsi="黑体" w:eastAsia="仿宋_GB2312"/>
          <w:sz w:val="32"/>
          <w:szCs w:val="32"/>
          <w:highlight w:val="none"/>
          <w:lang w:eastAsia="zh-CN"/>
        </w:rPr>
        <w:t>以及开展原三家单位资产清查经费等工作经费的增加。</w:t>
      </w:r>
    </w:p>
    <w:p>
      <w:pPr>
        <w:ind w:firstLine="640"/>
        <w:rPr>
          <w:rFonts w:ascii="黑体" w:hAnsi="黑体" w:eastAsia="黑体"/>
          <w:sz w:val="32"/>
          <w:szCs w:val="32"/>
        </w:rPr>
      </w:pPr>
      <w:r>
        <w:rPr>
          <w:rFonts w:hint="eastAsia" w:ascii="黑体" w:hAnsi="黑体" w:eastAsia="黑体"/>
          <w:sz w:val="32"/>
          <w:szCs w:val="32"/>
        </w:rPr>
        <w:t>三、关于三亚市交通综合保障中心</w:t>
      </w:r>
      <w:r>
        <w:rPr>
          <w:rFonts w:hint="eastAsia" w:ascii="黑体" w:hAnsi="黑体" w:eastAsia="黑体"/>
          <w:sz w:val="32"/>
          <w:szCs w:val="32"/>
          <w:lang w:val="en-US" w:eastAsia="zh-CN"/>
        </w:rPr>
        <w:t>2024</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三亚市交通综合保障中心</w:t>
      </w:r>
      <w:r>
        <w:rPr>
          <w:rFonts w:hint="eastAsia" w:ascii="仿宋_GB2312" w:hAnsi="黑体" w:eastAsia="仿宋_GB2312"/>
          <w:sz w:val="32"/>
          <w:szCs w:val="32"/>
          <w:lang w:val="en-US" w:eastAsia="zh-CN"/>
        </w:rPr>
        <w:t>2024</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1072.34</w:t>
      </w:r>
      <w:r>
        <w:rPr>
          <w:rFonts w:hint="eastAsia" w:ascii="仿宋_GB2312" w:hAnsi="黑体" w:eastAsia="仿宋_GB2312"/>
          <w:sz w:val="32"/>
          <w:szCs w:val="32"/>
        </w:rPr>
        <w:t>万元，其中：</w:t>
      </w:r>
    </w:p>
    <w:p>
      <w:pPr>
        <w:ind w:firstLine="640" w:firstLineChars="200"/>
        <w:rPr>
          <w:rFonts w:hint="default" w:ascii="Times New Roman" w:hAnsi="Times New Roman" w:eastAsia="仿宋_GB2312" w:cs="Times New Roman"/>
          <w:color w:val="auto"/>
          <w:sz w:val="32"/>
          <w:szCs w:val="32"/>
        </w:rPr>
      </w:pPr>
      <w:r>
        <w:rPr>
          <w:rFonts w:hint="eastAsia" w:ascii="仿宋_GB2312" w:hAnsi="黑体" w:eastAsia="仿宋_GB2312"/>
          <w:color w:val="auto"/>
          <w:sz w:val="32"/>
          <w:szCs w:val="32"/>
        </w:rPr>
        <w:t>人员经费</w:t>
      </w:r>
      <w:r>
        <w:rPr>
          <w:rFonts w:hint="eastAsia" w:ascii="仿宋_GB2312" w:hAnsi="黑体" w:eastAsia="仿宋_GB2312" w:cs="仿宋_GB2312"/>
          <w:color w:val="auto"/>
          <w:sz w:val="32"/>
          <w:szCs w:val="32"/>
          <w:lang w:val="en-US" w:eastAsia="zh-CN"/>
        </w:rPr>
        <w:t>1037.93</w:t>
      </w:r>
      <w:r>
        <w:rPr>
          <w:rFonts w:hint="eastAsia" w:ascii="仿宋_GB2312" w:hAnsi="黑体" w:eastAsia="仿宋_GB2312"/>
          <w:color w:val="auto"/>
          <w:sz w:val="32"/>
          <w:szCs w:val="32"/>
        </w:rPr>
        <w:t>万元，主要包括：</w:t>
      </w:r>
      <w:r>
        <w:rPr>
          <w:rFonts w:hint="eastAsia" w:ascii="仿宋_GB2312" w:hAnsi="黑体" w:eastAsia="仿宋_GB2312"/>
          <w:color w:val="auto"/>
          <w:sz w:val="32"/>
          <w:szCs w:val="32"/>
          <w:lang w:eastAsia="zh-CN"/>
        </w:rPr>
        <w:t>基</w:t>
      </w:r>
      <w:r>
        <w:rPr>
          <w:rFonts w:hint="default" w:ascii="Times New Roman" w:hAnsi="Times New Roman" w:eastAsia="仿宋_GB2312" w:cs="Times New Roman"/>
          <w:color w:val="auto"/>
          <w:sz w:val="32"/>
          <w:szCs w:val="32"/>
        </w:rPr>
        <w:t>本工资、津贴补贴、绩效工资、机关事业单位基本养老保险缴费、职业年金缴费、职工基本医疗保险缴费、公务员医疗补助缴费、其他社会保障缴费、住房公积金、医疗费、其他工资福利支出、邮电费</w:t>
      </w:r>
      <w:r>
        <w:rPr>
          <w:rFonts w:hint="default" w:ascii="Times New Roman" w:hAnsi="Times New Roman" w:eastAsia="仿宋_GB2312" w:cs="Times New Roman"/>
          <w:color w:val="auto"/>
          <w:sz w:val="32"/>
          <w:szCs w:val="32"/>
          <w:lang w:eastAsia="zh-CN"/>
        </w:rPr>
        <w:t>。</w:t>
      </w:r>
    </w:p>
    <w:p>
      <w:pPr>
        <w:ind w:firstLine="640" w:firstLineChars="200"/>
        <w:rPr>
          <w:rFonts w:hint="default" w:ascii="Times New Roman" w:hAnsi="Times New Roman" w:eastAsia="仿宋_GB2312" w:cs="Times New Roman"/>
          <w:color w:val="auto"/>
          <w:sz w:val="32"/>
          <w:szCs w:val="32"/>
        </w:rPr>
      </w:pPr>
      <w:r>
        <w:rPr>
          <w:rFonts w:hint="eastAsia" w:ascii="仿宋_GB2312" w:hAnsi="黑体" w:eastAsia="仿宋_GB2312"/>
          <w:color w:val="auto"/>
          <w:sz w:val="32"/>
          <w:szCs w:val="32"/>
        </w:rPr>
        <w:t>公用经费</w:t>
      </w:r>
      <w:r>
        <w:rPr>
          <w:rFonts w:hint="eastAsia" w:ascii="仿宋_GB2312" w:hAnsi="黑体" w:eastAsia="仿宋_GB2312" w:cs="仿宋_GB2312"/>
          <w:color w:val="auto"/>
          <w:sz w:val="32"/>
          <w:szCs w:val="32"/>
          <w:lang w:val="en-US" w:eastAsia="zh-CN"/>
        </w:rPr>
        <w:t>34.42</w:t>
      </w:r>
      <w:r>
        <w:rPr>
          <w:rFonts w:hint="eastAsia" w:ascii="仿宋_GB2312" w:hAnsi="黑体" w:eastAsia="仿宋_GB2312"/>
          <w:color w:val="auto"/>
          <w:sz w:val="32"/>
          <w:szCs w:val="32"/>
        </w:rPr>
        <w:t>万元，主要包括：</w:t>
      </w:r>
      <w:r>
        <w:rPr>
          <w:rFonts w:hint="default" w:ascii="Times New Roman" w:hAnsi="Times New Roman" w:eastAsia="仿宋_GB2312" w:cs="Times New Roman"/>
          <w:color w:val="auto"/>
          <w:sz w:val="32"/>
          <w:szCs w:val="32"/>
        </w:rPr>
        <w:t>其他社会保障缴费、其他工资福利支出</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工会经费、</w:t>
      </w:r>
      <w:r>
        <w:rPr>
          <w:rFonts w:hint="default" w:ascii="Times New Roman" w:hAnsi="Times New Roman" w:eastAsia="仿宋_GB2312" w:cs="Times New Roman"/>
          <w:color w:val="auto"/>
          <w:sz w:val="32"/>
          <w:szCs w:val="32"/>
          <w:lang w:eastAsia="zh-CN"/>
        </w:rPr>
        <w:t>其他商品和服务支出</w:t>
      </w:r>
      <w:r>
        <w:rPr>
          <w:rFonts w:hint="default" w:ascii="Times New Roman" w:hAnsi="Times New Roman" w:eastAsia="仿宋_GB2312" w:cs="Times New Roman"/>
          <w:color w:val="auto"/>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rPr>
        <w:t>三亚市交通综合保障中心</w:t>
      </w:r>
      <w:r>
        <w:rPr>
          <w:rFonts w:hint="eastAsia" w:ascii="黑体" w:hAnsi="黑体" w:eastAsia="黑体"/>
          <w:sz w:val="32"/>
          <w:szCs w:val="32"/>
          <w:lang w:val="en-US" w:eastAsia="zh-CN"/>
        </w:rPr>
        <w:t>2024</w:t>
      </w:r>
      <w:r>
        <w:rPr>
          <w:rFonts w:hint="eastAsia" w:ascii="黑体" w:hAnsi="黑体" w:eastAsia="黑体" w:cs="黑体"/>
          <w:sz w:val="32"/>
          <w:shd w:val="clear" w:color="auto" w:fill="FFFFFF"/>
        </w:rPr>
        <w:t>年</w:t>
      </w:r>
      <w:r>
        <w:rPr>
          <w:rFonts w:ascii="黑体" w:hAnsi="黑体" w:eastAsia="黑体" w:cs="Times New Roman"/>
          <w:sz w:val="32"/>
          <w:shd w:val="clear" w:color="auto" w:fill="FFFFFF"/>
        </w:rPr>
        <w:t>“三公”经费预算情况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（一）三亚市交通综合保障中心</w:t>
      </w:r>
      <w:r>
        <w:rPr>
          <w:rFonts w:hint="eastAsia" w:ascii="仿宋_GB2312" w:hAnsi="黑体" w:eastAsia="仿宋_GB2312"/>
          <w:sz w:val="32"/>
          <w:szCs w:val="32"/>
          <w:lang w:val="en-US" w:eastAsia="zh-CN"/>
        </w:rPr>
        <w:t>2024</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ind w:firstLine="640" w:firstLineChars="200"/>
        <w:rPr>
          <w:rFonts w:hint="eastAsia"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年预算持平。根据</w:t>
      </w:r>
      <w:r>
        <w:rPr>
          <w:rFonts w:hint="eastAsia" w:ascii="Times New Roman" w:hAnsi="Times New Roman" w:eastAsia="仿宋_GB2312" w:cs="Times New Roman"/>
          <w:sz w:val="32"/>
          <w:shd w:val="clear" w:color="auto" w:fill="FFFFFF"/>
          <w:lang w:eastAsia="zh-CN"/>
        </w:rPr>
        <w:t>三亚外事办</w:t>
      </w:r>
      <w:r>
        <w:rPr>
          <w:rFonts w:ascii="Times New Roman" w:hAnsi="Times New Roman" w:eastAsia="仿宋_GB2312" w:cs="Times New Roman"/>
          <w:sz w:val="32"/>
          <w:shd w:val="clear" w:color="auto" w:fill="FFFFFF"/>
        </w:rPr>
        <w:t>安排的</w:t>
      </w:r>
      <w:r>
        <w:rPr>
          <w:rFonts w:hint="eastAsia" w:ascii="仿宋_GB2312" w:hAnsi="黑体" w:eastAsia="仿宋_GB2312" w:cs="仿宋_GB2312"/>
          <w:sz w:val="32"/>
          <w:szCs w:val="32"/>
          <w:lang w:val="en-US" w:eastAsia="zh-CN"/>
        </w:rPr>
        <w:t>2024</w:t>
      </w:r>
      <w:r>
        <w:rPr>
          <w:rFonts w:ascii="Times New Roman" w:hAnsi="Times New Roman" w:eastAsia="仿宋_GB2312" w:cs="Times New Roman"/>
          <w:sz w:val="32"/>
          <w:shd w:val="clear" w:color="auto" w:fill="FFFFFF"/>
        </w:rPr>
        <w:t>年出国计划，拟安排出国（境）</w:t>
      </w:r>
      <w:r>
        <w:rPr>
          <w:rFonts w:hint="eastAsia" w:ascii="Times New Roman" w:hAnsi="Times New Roman" w:eastAsia="仿宋_GB2312" w:cs="Times New Roman"/>
          <w:sz w:val="32"/>
          <w:shd w:val="clear" w:color="auto" w:fill="FFFFFF"/>
        </w:rPr>
        <w:t>团（</w:t>
      </w:r>
      <w:r>
        <w:rPr>
          <w:rFonts w:ascii="Times New Roman" w:hAnsi="Times New Roman" w:eastAsia="仿宋_GB2312" w:cs="Times New Roman"/>
          <w:sz w:val="32"/>
          <w:shd w:val="clear" w:color="auto" w:fill="FFFFFF"/>
        </w:rPr>
        <w:t>组</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次，出国（境）</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（二）三亚市交通综合保障中心</w:t>
      </w:r>
      <w:r>
        <w:rPr>
          <w:rFonts w:hint="eastAsia" w:ascii="仿宋_GB2312" w:hAnsi="黑体" w:eastAsia="仿宋_GB2312"/>
          <w:sz w:val="32"/>
          <w:szCs w:val="32"/>
          <w:lang w:val="en-US" w:eastAsia="zh-CN"/>
        </w:rPr>
        <w:t>2024</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年预算持平。根据</w:t>
      </w:r>
      <w:r>
        <w:rPr>
          <w:rFonts w:hint="eastAsia" w:ascii="Times New Roman" w:hAnsi="Times New Roman" w:eastAsia="仿宋_GB2312" w:cs="Times New Roman"/>
          <w:sz w:val="32"/>
          <w:shd w:val="clear" w:color="auto" w:fill="FFFFFF"/>
          <w:lang w:eastAsia="zh-CN"/>
        </w:rPr>
        <w:t>三亚外事办</w:t>
      </w:r>
      <w:r>
        <w:rPr>
          <w:rFonts w:ascii="Times New Roman" w:hAnsi="Times New Roman" w:eastAsia="仿宋_GB2312" w:cs="Times New Roman"/>
          <w:sz w:val="32"/>
          <w:shd w:val="clear" w:color="auto" w:fill="FFFFFF"/>
        </w:rPr>
        <w:t>安排的</w:t>
      </w:r>
      <w:r>
        <w:rPr>
          <w:rFonts w:hint="eastAsia" w:ascii="仿宋_GB2312" w:hAnsi="黑体" w:eastAsia="仿宋_GB2312" w:cs="仿宋_GB2312"/>
          <w:sz w:val="32"/>
          <w:szCs w:val="32"/>
          <w:lang w:val="en-US" w:eastAsia="zh-CN"/>
        </w:rPr>
        <w:t>2024</w:t>
      </w:r>
      <w:r>
        <w:rPr>
          <w:rFonts w:ascii="Times New Roman" w:hAnsi="Times New Roman" w:eastAsia="仿宋_GB2312" w:cs="Times New Roman"/>
          <w:sz w:val="32"/>
          <w:shd w:val="clear" w:color="auto" w:fill="FFFFFF"/>
        </w:rPr>
        <w:t>年出国计划，拟安排出国（境）</w:t>
      </w:r>
      <w:r>
        <w:rPr>
          <w:rFonts w:hint="eastAsia" w:ascii="Times New Roman" w:hAnsi="Times New Roman" w:eastAsia="仿宋_GB2312" w:cs="Times New Roman"/>
          <w:sz w:val="32"/>
          <w:shd w:val="clear" w:color="auto" w:fill="FFFFFF"/>
        </w:rPr>
        <w:t>团（</w:t>
      </w:r>
      <w:r>
        <w:rPr>
          <w:rFonts w:ascii="Times New Roman" w:hAnsi="Times New Roman" w:eastAsia="仿宋_GB2312" w:cs="Times New Roman"/>
          <w:sz w:val="32"/>
          <w:shd w:val="clear" w:color="auto" w:fill="FFFFFF"/>
        </w:rPr>
        <w:t>组</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次，出国（境）</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sz w:val="32"/>
          <w:szCs w:val="32"/>
        </w:rPr>
        <w:t>三亚市交通综合保障中心</w:t>
      </w:r>
      <w:r>
        <w:rPr>
          <w:rFonts w:hint="eastAsia" w:ascii="黑体" w:hAnsi="黑体" w:eastAsia="黑体"/>
          <w:sz w:val="32"/>
          <w:szCs w:val="32"/>
          <w:lang w:val="en-US" w:eastAsia="zh-CN"/>
        </w:rPr>
        <w:t>2024</w:t>
      </w:r>
      <w:r>
        <w:rPr>
          <w:rFonts w:hint="eastAsia" w:ascii="黑体" w:hAnsi="黑体" w:eastAsia="黑体"/>
          <w:sz w:val="32"/>
          <w:szCs w:val="32"/>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rPr>
        <w:t>三亚市交通综合保障中心</w:t>
      </w:r>
      <w:r>
        <w:rPr>
          <w:rFonts w:hint="eastAsia" w:ascii="仿宋_GB2312" w:hAnsi="黑体" w:eastAsia="仿宋_GB2312"/>
          <w:sz w:val="32"/>
          <w:szCs w:val="32"/>
          <w:lang w:val="en-US" w:eastAsia="zh-CN"/>
        </w:rPr>
        <w:t>2024</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highlight w:val="none"/>
        </w:rPr>
        <w:t>万元。</w:t>
      </w:r>
      <w:r>
        <w:rPr>
          <w:rFonts w:hint="eastAsia" w:ascii="仿宋_GB2312" w:hAnsi="黑体" w:eastAsia="仿宋_GB2312"/>
          <w:sz w:val="32"/>
          <w:szCs w:val="32"/>
          <w:highlight w:val="none"/>
          <w:lang w:eastAsia="zh-CN"/>
        </w:rPr>
        <w:t>与</w:t>
      </w:r>
      <w:r>
        <w:rPr>
          <w:rFonts w:hint="eastAsia" w:ascii="仿宋_GB2312" w:hAnsi="黑体" w:eastAsia="仿宋_GB2312"/>
          <w:sz w:val="32"/>
          <w:szCs w:val="32"/>
          <w:highlight w:val="none"/>
        </w:rPr>
        <w:t>上年预算数</w:t>
      </w:r>
      <w:r>
        <w:rPr>
          <w:rFonts w:hint="eastAsia" w:ascii="仿宋_GB2312" w:hAnsi="黑体" w:eastAsia="仿宋_GB2312" w:cs="仿宋_GB2312"/>
          <w:sz w:val="32"/>
          <w:szCs w:val="32"/>
          <w:highlight w:val="none"/>
        </w:rPr>
        <w:t>持平</w:t>
      </w:r>
      <w:r>
        <w:rPr>
          <w:rFonts w:hint="eastAsia" w:ascii="仿宋_GB2312" w:hAnsi="黑体" w:eastAsia="仿宋_GB2312" w:cs="仿宋_GB2312"/>
          <w:sz w:val="32"/>
          <w:szCs w:val="32"/>
          <w:highlight w:val="none"/>
          <w:lang w:eastAsia="zh-CN"/>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科学技术支出（类）支出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%；文化体育与传媒支出（类）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%；节能环保（类）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 科学技术支出（类）核电站乏燃料处理处置基金支出（款）乏燃料运输（项）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科学技术支出（类）核电站乏燃料处理处置基金支出（款）乏燃料离堆贮存（项）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w:t>
      </w:r>
      <w:r>
        <w:rPr>
          <w:rFonts w:hint="eastAsia" w:ascii="黑体" w:hAnsi="黑体" w:eastAsia="黑体" w:cs="黑体"/>
          <w:sz w:val="32"/>
          <w:shd w:val="clear" w:color="auto" w:fill="FFFFFF"/>
        </w:rPr>
        <w:t>关于</w:t>
      </w:r>
      <w:r>
        <w:rPr>
          <w:rFonts w:hint="eastAsia" w:ascii="黑体" w:hAnsi="黑体" w:eastAsia="黑体"/>
          <w:sz w:val="32"/>
          <w:szCs w:val="32"/>
        </w:rPr>
        <w:t>三亚市交通综合保障中心</w:t>
      </w:r>
      <w:r>
        <w:rPr>
          <w:rFonts w:hint="eastAsia" w:ascii="黑体" w:hAnsi="黑体" w:eastAsia="黑体"/>
          <w:sz w:val="32"/>
          <w:szCs w:val="32"/>
          <w:lang w:val="en-US" w:eastAsia="zh-CN"/>
        </w:rPr>
        <w:t>2024</w:t>
      </w:r>
      <w:r>
        <w:rPr>
          <w:rFonts w:hint="eastAsia" w:ascii="黑体" w:hAnsi="黑体" w:eastAsia="黑体"/>
          <w:sz w:val="32"/>
          <w:szCs w:val="32"/>
        </w:rPr>
        <w:t>年</w:t>
      </w:r>
      <w:r>
        <w:rPr>
          <w:rFonts w:hint="eastAsia" w:ascii="黑体" w:hAnsi="黑体" w:eastAsia="黑体" w:cs="黑体"/>
          <w:sz w:val="32"/>
          <w:shd w:val="clear" w:color="auto" w:fill="FFFFFF"/>
        </w:rPr>
        <w:t>收</w:t>
      </w:r>
      <w:r>
        <w:rPr>
          <w:rFonts w:hint="eastAsia" w:ascii="黑体" w:hAnsi="黑体" w:eastAsia="黑体" w:cs="Times New Roman"/>
          <w:sz w:val="32"/>
          <w:shd w:val="clear" w:color="auto" w:fill="FFFFFF"/>
        </w:rPr>
        <w:t>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sz w:val="32"/>
          <w:szCs w:val="32"/>
        </w:rPr>
        <w:t>三亚市交通综合保障中心</w:t>
      </w:r>
      <w:r>
        <w:rPr>
          <w:rFonts w:hint="eastAsia" w:ascii="仿宋_GB2312" w:hAnsi="黑体" w:eastAsia="仿宋_GB2312" w:cs="仿宋_GB2312"/>
          <w:sz w:val="32"/>
          <w:szCs w:val="32"/>
        </w:rPr>
        <w:t>所有收入和支出均纳入部门预算管理。收入包括：一般公共预算收入</w:t>
      </w:r>
      <w:r>
        <w:rPr>
          <w:rFonts w:hint="eastAsia" w:ascii="仿宋_GB2312" w:hAnsi="黑体" w:eastAsia="仿宋_GB2312"/>
          <w:sz w:val="32"/>
          <w:szCs w:val="32"/>
        </w:rPr>
        <w:t>；支出包括：一般公共服务支出。三亚市交通综合保障中心</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年收支总预算</w:t>
      </w:r>
      <w:r>
        <w:rPr>
          <w:rFonts w:hint="eastAsia" w:ascii="仿宋_GB2312" w:hAnsi="黑体" w:eastAsia="仿宋_GB2312" w:cs="仿宋_GB2312"/>
          <w:sz w:val="32"/>
          <w:szCs w:val="32"/>
          <w:lang w:val="en-US" w:eastAsia="zh-CN"/>
        </w:rPr>
        <w:t>2368.96</w:t>
      </w:r>
      <w:r>
        <w:rPr>
          <w:rFonts w:hint="eastAsia" w:ascii="仿宋_GB2312" w:hAnsi="黑体" w:eastAsia="仿宋_GB2312"/>
          <w:sz w:val="32"/>
          <w:szCs w:val="32"/>
        </w:rPr>
        <w:t>万元。</w:t>
      </w:r>
    </w:p>
    <w:p>
      <w:pPr>
        <w:ind w:firstLine="640" w:firstLineChars="200"/>
        <w:rPr>
          <w:rFonts w:hint="eastAsia" w:ascii="黑体" w:hAnsi="黑体" w:eastAsia="黑体" w:cs="黑体"/>
          <w:sz w:val="32"/>
          <w:shd w:val="clear" w:color="auto" w:fill="FFFFFF"/>
        </w:rPr>
      </w:pPr>
      <w:r>
        <w:rPr>
          <w:rFonts w:hint="eastAsia" w:ascii="黑体" w:hAnsi="黑体" w:eastAsia="黑体" w:cs="Times New Roman"/>
          <w:sz w:val="32"/>
          <w:shd w:val="clear" w:color="auto" w:fill="FFFFFF"/>
        </w:rPr>
        <w:t>七、</w:t>
      </w:r>
      <w:r>
        <w:rPr>
          <w:rFonts w:hint="eastAsia" w:ascii="黑体" w:hAnsi="黑体" w:eastAsia="黑体" w:cs="黑体"/>
          <w:sz w:val="32"/>
          <w:shd w:val="clear" w:color="auto" w:fill="FFFFFF"/>
        </w:rPr>
        <w:t>关于</w:t>
      </w:r>
      <w:r>
        <w:rPr>
          <w:rFonts w:hint="eastAsia" w:ascii="黑体" w:hAnsi="黑体" w:eastAsia="黑体"/>
          <w:sz w:val="32"/>
          <w:szCs w:val="32"/>
        </w:rPr>
        <w:t>三亚市交通综合保障中心</w:t>
      </w:r>
      <w:r>
        <w:rPr>
          <w:rFonts w:hint="eastAsia" w:ascii="黑体" w:hAnsi="黑体" w:eastAsia="黑体"/>
          <w:sz w:val="32"/>
          <w:szCs w:val="32"/>
          <w:lang w:val="en-US" w:eastAsia="zh-CN"/>
        </w:rPr>
        <w:t>2024</w:t>
      </w:r>
      <w:r>
        <w:rPr>
          <w:rFonts w:hint="eastAsia" w:ascii="黑体" w:hAnsi="黑体" w:eastAsia="黑体"/>
          <w:sz w:val="32"/>
          <w:szCs w:val="32"/>
        </w:rPr>
        <w:t>年</w:t>
      </w:r>
      <w:r>
        <w:rPr>
          <w:rFonts w:hint="eastAsia" w:ascii="黑体" w:hAnsi="黑体" w:eastAsia="黑体" w:cs="黑体"/>
          <w:sz w:val="32"/>
          <w:shd w:val="clear" w:color="auto" w:fill="FFFFFF"/>
        </w:rPr>
        <w:t>收入预算情况说明</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三亚市交通综合保障中心</w:t>
      </w:r>
      <w:r>
        <w:rPr>
          <w:rFonts w:hint="eastAsia" w:ascii="仿宋_GB2312" w:hAnsi="黑体" w:eastAsia="仿宋_GB2312"/>
          <w:sz w:val="32"/>
          <w:szCs w:val="32"/>
          <w:lang w:val="en-US" w:eastAsia="zh-CN"/>
        </w:rPr>
        <w:t>2024</w:t>
      </w:r>
      <w:r>
        <w:rPr>
          <w:rFonts w:hint="eastAsia" w:ascii="仿宋_GB2312" w:hAnsi="黑体" w:eastAsia="仿宋_GB2312"/>
          <w:sz w:val="32"/>
          <w:szCs w:val="32"/>
        </w:rPr>
        <w:t>年收入预算</w:t>
      </w:r>
      <w:r>
        <w:rPr>
          <w:rFonts w:hint="eastAsia" w:ascii="仿宋_GB2312" w:hAnsi="黑体" w:eastAsia="仿宋_GB2312" w:cs="仿宋_GB2312"/>
          <w:sz w:val="32"/>
          <w:szCs w:val="32"/>
          <w:lang w:val="en-US" w:eastAsia="zh-CN"/>
        </w:rPr>
        <w:t>2368.96</w:t>
      </w:r>
      <w:r>
        <w:rPr>
          <w:rFonts w:hint="eastAsia" w:ascii="仿宋_GB2312" w:hAnsi="黑体" w:eastAsia="仿宋_GB2312"/>
          <w:sz w:val="32"/>
          <w:szCs w:val="32"/>
        </w:rPr>
        <w:t>万元，其中：上年结转</w:t>
      </w:r>
      <w:r>
        <w:rPr>
          <w:rFonts w:hint="eastAsia" w:ascii="仿宋_GB2312" w:hAnsi="黑体" w:eastAsia="仿宋_GB2312"/>
          <w:sz w:val="32"/>
          <w:szCs w:val="32"/>
          <w:lang w:val="en-US" w:eastAsia="zh-CN"/>
        </w:rPr>
        <w:t>1.62</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0.07</w:t>
      </w:r>
      <w:r>
        <w:rPr>
          <w:rFonts w:hint="eastAsia" w:ascii="仿宋_GB2312" w:hAnsi="黑体" w:eastAsia="仿宋_GB2312"/>
          <w:sz w:val="32"/>
          <w:szCs w:val="32"/>
        </w:rPr>
        <w:t>%；经费拨款收入</w:t>
      </w:r>
      <w:r>
        <w:rPr>
          <w:rFonts w:hint="eastAsia" w:ascii="仿宋_GB2312" w:hAnsi="黑体" w:eastAsia="仿宋_GB2312" w:cs="仿宋_GB2312"/>
          <w:sz w:val="32"/>
          <w:szCs w:val="32"/>
          <w:lang w:val="en-US" w:eastAsia="zh-CN"/>
        </w:rPr>
        <w:t>2367.34</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99.93</w:t>
      </w:r>
      <w:r>
        <w:rPr>
          <w:rFonts w:hint="eastAsia" w:ascii="仿宋_GB2312" w:hAnsi="黑体" w:eastAsia="仿宋_GB2312"/>
          <w:sz w:val="32"/>
          <w:szCs w:val="32"/>
        </w:rPr>
        <w:t>%；政府性基金收入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%；专项收入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w:t>
      </w:r>
      <w:r>
        <w:rPr>
          <w:rFonts w:hint="eastAsia" w:ascii="黑体" w:hAnsi="黑体" w:eastAsia="黑体" w:cs="黑体"/>
          <w:sz w:val="32"/>
          <w:shd w:val="clear" w:color="auto" w:fill="FFFFFF"/>
        </w:rPr>
        <w:t>于</w:t>
      </w:r>
      <w:r>
        <w:rPr>
          <w:rFonts w:hint="eastAsia" w:ascii="黑体" w:hAnsi="黑体" w:eastAsia="黑体"/>
          <w:sz w:val="32"/>
          <w:szCs w:val="32"/>
        </w:rPr>
        <w:t>三亚市交通综合保障中心</w:t>
      </w:r>
      <w:r>
        <w:rPr>
          <w:rFonts w:hint="eastAsia" w:ascii="黑体" w:hAnsi="黑体" w:eastAsia="黑体"/>
          <w:sz w:val="32"/>
          <w:szCs w:val="32"/>
          <w:lang w:val="en-US" w:eastAsia="zh-CN"/>
        </w:rPr>
        <w:t>2024</w:t>
      </w:r>
      <w:r>
        <w:rPr>
          <w:rFonts w:hint="eastAsia" w:ascii="黑体" w:hAnsi="黑体" w:eastAsia="黑体"/>
          <w:sz w:val="32"/>
          <w:szCs w:val="32"/>
        </w:rPr>
        <w:t>年</w:t>
      </w:r>
      <w:r>
        <w:rPr>
          <w:rFonts w:hint="eastAsia" w:ascii="黑体" w:hAnsi="黑体" w:eastAsia="黑体" w:cs="Times New Roman"/>
          <w:sz w:val="32"/>
          <w:shd w:val="clear" w:color="auto" w:fill="FFFFFF"/>
        </w:rPr>
        <w:t>支出预算情况说明</w:t>
      </w:r>
    </w:p>
    <w:p>
      <w:pPr>
        <w:ind w:firstLine="640" w:firstLineChars="200"/>
        <w:rPr>
          <w:rFonts w:hint="eastAsia" w:ascii="仿宋_GB2312" w:hAnsi="黑体" w:eastAsia="仿宋_GB2312"/>
          <w:color w:val="FF0000"/>
          <w:sz w:val="32"/>
          <w:szCs w:val="32"/>
          <w:lang w:val="en-US" w:eastAsia="zh-CN"/>
        </w:rPr>
      </w:pPr>
      <w:r>
        <w:rPr>
          <w:rFonts w:hint="eastAsia" w:ascii="仿宋_GB2312" w:hAnsi="黑体" w:eastAsia="仿宋_GB2312"/>
          <w:sz w:val="32"/>
          <w:szCs w:val="32"/>
        </w:rPr>
        <w:t>三亚市交通综合保障中心</w:t>
      </w:r>
      <w:r>
        <w:rPr>
          <w:rFonts w:hint="eastAsia" w:ascii="仿宋_GB2312" w:hAnsi="黑体" w:eastAsia="仿宋_GB2312"/>
          <w:sz w:val="32"/>
          <w:szCs w:val="32"/>
          <w:lang w:val="en-US" w:eastAsia="zh-CN"/>
        </w:rPr>
        <w:t>2024</w:t>
      </w:r>
      <w:r>
        <w:rPr>
          <w:rFonts w:hint="eastAsia" w:ascii="仿宋_GB2312" w:hAnsi="黑体" w:eastAsia="仿宋_GB2312"/>
          <w:sz w:val="32"/>
          <w:szCs w:val="32"/>
        </w:rPr>
        <w:t>年支出预算</w:t>
      </w:r>
      <w:r>
        <w:rPr>
          <w:rFonts w:hint="eastAsia" w:ascii="仿宋_GB2312" w:hAnsi="黑体" w:eastAsia="仿宋_GB2312" w:cs="仿宋_GB2312"/>
          <w:sz w:val="32"/>
          <w:szCs w:val="32"/>
          <w:lang w:val="en-US" w:eastAsia="zh-CN"/>
        </w:rPr>
        <w:t>2368.96</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1072.34</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45.27</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1296.62</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54.73</w:t>
      </w:r>
      <w:r>
        <w:rPr>
          <w:rFonts w:hint="eastAsia" w:ascii="仿宋_GB2312" w:hAnsi="黑体" w:eastAsia="仿宋_GB2312"/>
          <w:sz w:val="32"/>
          <w:szCs w:val="32"/>
        </w:rPr>
        <w:t>%。</w:t>
      </w:r>
      <w:r>
        <w:rPr>
          <w:rFonts w:hint="eastAsia" w:ascii="仿宋_GB2312" w:hAnsi="黑体" w:eastAsia="仿宋_GB2312"/>
          <w:color w:val="FF0000"/>
          <w:sz w:val="32"/>
          <w:szCs w:val="32"/>
          <w:lang w:val="en-US" w:eastAsia="zh-CN"/>
        </w:rPr>
        <w:t xml:space="preserve"> </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年三亚市交通综合保障中心</w:t>
      </w:r>
      <w:r>
        <w:rPr>
          <w:rFonts w:hint="eastAsia" w:ascii="仿宋_GB2312" w:hAnsi="黑体" w:eastAsia="仿宋_GB2312" w:cs="仿宋_GB2312"/>
          <w:sz w:val="32"/>
          <w:szCs w:val="32"/>
        </w:rPr>
        <w:t>机关运行经费预算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年三亚市交通综合保障中心</w:t>
      </w:r>
      <w:r>
        <w:rPr>
          <w:rFonts w:hint="eastAsia" w:ascii="仿宋_GB2312" w:hAnsi="黑体" w:eastAsia="仿宋_GB2312" w:cs="仿宋_GB2312"/>
          <w:sz w:val="32"/>
          <w:szCs w:val="32"/>
        </w:rPr>
        <w:t>政府采购预算总额</w:t>
      </w:r>
      <w:r>
        <w:rPr>
          <w:rFonts w:hint="eastAsia" w:ascii="仿宋_GB2312" w:hAnsi="黑体" w:eastAsia="仿宋_GB2312" w:cs="仿宋_GB2312"/>
          <w:sz w:val="32"/>
          <w:szCs w:val="32"/>
          <w:lang w:val="en-US" w:eastAsia="zh-CN"/>
        </w:rPr>
        <w:t>34.35</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lang w:val="en-US" w:eastAsia="zh-CN"/>
        </w:rPr>
        <w:t>34.35</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年12月31日，三亚市交通综合保障中心</w:t>
      </w:r>
      <w:r>
        <w:rPr>
          <w:rFonts w:hint="eastAsia" w:ascii="仿宋_GB2312" w:hAnsi="黑体" w:eastAsia="仿宋_GB2312" w:cs="仿宋_GB2312"/>
          <w:sz w:val="32"/>
          <w:szCs w:val="32"/>
        </w:rPr>
        <w:t>共有车辆</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年三亚市交通综合保障中心</w:t>
      </w:r>
      <w:r>
        <w:rPr>
          <w:rFonts w:hint="eastAsia" w:ascii="仿宋_GB2312" w:hAnsi="黑体" w:eastAsia="仿宋_GB2312"/>
          <w:sz w:val="32"/>
          <w:szCs w:val="32"/>
          <w:lang w:val="en-US" w:eastAsia="zh-CN"/>
        </w:rPr>
        <w:t>1</w:t>
      </w:r>
      <w:r>
        <w:rPr>
          <w:rFonts w:hint="eastAsia" w:ascii="仿宋_GB2312" w:hAnsi="黑体" w:eastAsia="仿宋_GB2312" w:cs="仿宋_GB2312"/>
          <w:sz w:val="32"/>
          <w:szCs w:val="32"/>
          <w:lang w:val="en-US" w:eastAsia="zh-CN"/>
        </w:rPr>
        <w:t>9</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2367.35</w:t>
      </w:r>
      <w:r>
        <w:rPr>
          <w:rFonts w:hint="eastAsia" w:ascii="仿宋_GB2312" w:hAnsi="黑体" w:eastAsia="仿宋_GB2312"/>
          <w:sz w:val="32"/>
          <w:szCs w:val="32"/>
        </w:rPr>
        <w:t>万元。</w:t>
      </w:r>
    </w:p>
    <w:p>
      <w:pPr>
        <w:ind w:firstLine="640" w:firstLineChars="200"/>
        <w:rPr>
          <w:rFonts w:hint="eastAsia" w:ascii="仿宋_GB2312" w:hAnsi="黑体" w:eastAsia="仿宋_GB2312"/>
          <w:sz w:val="32"/>
          <w:szCs w:val="32"/>
          <w:u w:val="none"/>
          <w:lang w:eastAsia="zh-CN"/>
        </w:rPr>
      </w:pPr>
      <w:r>
        <w:rPr>
          <w:rFonts w:hint="eastAsia" w:ascii="仿宋_GB2312" w:hAnsi="黑体" w:eastAsia="仿宋_GB2312"/>
          <w:sz w:val="32"/>
          <w:szCs w:val="32"/>
          <w:u w:val="none"/>
          <w:lang w:eastAsia="zh-CN"/>
        </w:rPr>
        <w:t>其中，重点项目预算绩效情况：</w:t>
      </w:r>
    </w:p>
    <w:p>
      <w:pPr>
        <w:ind w:firstLine="640" w:firstLineChars="200"/>
        <w:rPr>
          <w:rFonts w:hint="eastAsia" w:ascii="仿宋_GB2312" w:hAnsi="黑体" w:eastAsia="仿宋_GB2312" w:cs="仿宋_GB2312"/>
          <w:sz w:val="32"/>
          <w:szCs w:val="32"/>
          <w:u w:val="none"/>
          <w:lang w:eastAsia="zh-CN"/>
        </w:rPr>
      </w:pPr>
      <w:r>
        <w:rPr>
          <w:rFonts w:hint="eastAsia" w:ascii="仿宋_GB2312" w:hAnsi="黑体" w:eastAsia="仿宋_GB2312"/>
          <w:sz w:val="32"/>
          <w:szCs w:val="32"/>
          <w:u w:val="none"/>
          <w:lang w:val="en-US" w:eastAsia="zh-CN"/>
        </w:rPr>
        <w:t>公路养护</w:t>
      </w:r>
      <w:r>
        <w:rPr>
          <w:rFonts w:hint="eastAsia" w:ascii="仿宋_GB2312" w:hAnsi="黑体" w:eastAsia="仿宋_GB2312" w:cs="仿宋_GB2312"/>
          <w:sz w:val="32"/>
          <w:szCs w:val="32"/>
          <w:u w:val="none"/>
          <w:lang w:eastAsia="zh-CN"/>
        </w:rPr>
        <w:t>项目，预算安排</w:t>
      </w:r>
      <w:r>
        <w:rPr>
          <w:rFonts w:hint="eastAsia" w:ascii="仿宋_GB2312" w:hAnsi="黑体" w:eastAsia="仿宋_GB2312" w:cs="仿宋_GB2312"/>
          <w:sz w:val="32"/>
          <w:szCs w:val="32"/>
          <w:u w:val="none"/>
          <w:lang w:val="en-US" w:eastAsia="zh-CN"/>
        </w:rPr>
        <w:t>800</w:t>
      </w:r>
      <w:r>
        <w:rPr>
          <w:rFonts w:hint="eastAsia" w:ascii="仿宋_GB2312" w:hAnsi="黑体" w:eastAsia="仿宋_GB2312" w:cs="仿宋_GB2312"/>
          <w:sz w:val="32"/>
          <w:szCs w:val="32"/>
          <w:u w:val="none"/>
          <w:lang w:eastAsia="zh-CN"/>
        </w:rPr>
        <w:t>万元，主要用于</w:t>
      </w:r>
      <w:r>
        <w:rPr>
          <w:rFonts w:hint="eastAsia" w:ascii="仿宋_GB2312" w:hAnsi="黑体" w:eastAsia="仿宋_GB2312" w:cs="仿宋_GB2312"/>
          <w:sz w:val="32"/>
          <w:szCs w:val="32"/>
          <w:u w:val="none"/>
        </w:rPr>
        <w:t>开展三亚绕城高速公路4条隧道安保服务、所管辖道路桥梁养护、县道养护管理、三亚市红沙隧道、科技园隧道及天涯连接线隧道外</w:t>
      </w:r>
      <w:r>
        <w:rPr>
          <w:rFonts w:hint="eastAsia" w:ascii="仿宋_GB2312" w:hAnsi="黑体" w:eastAsia="仿宋_GB2312" w:cs="仿宋_GB2312"/>
          <w:sz w:val="32"/>
          <w:szCs w:val="32"/>
          <w:u w:val="none"/>
          <w:lang w:eastAsia="zh-CN"/>
        </w:rPr>
        <w:t>围</w:t>
      </w:r>
      <w:r>
        <w:rPr>
          <w:rFonts w:hint="eastAsia" w:ascii="仿宋_GB2312" w:hAnsi="黑体" w:eastAsia="仿宋_GB2312" w:cs="仿宋_GB2312"/>
          <w:sz w:val="32"/>
          <w:szCs w:val="32"/>
          <w:u w:val="none"/>
        </w:rPr>
        <w:t>市场化管养</w:t>
      </w:r>
      <w:r>
        <w:rPr>
          <w:rFonts w:hint="eastAsia" w:ascii="仿宋_GB2312" w:hAnsi="黑体" w:eastAsia="仿宋_GB2312" w:cs="仿宋_GB2312"/>
          <w:sz w:val="32"/>
          <w:szCs w:val="32"/>
          <w:u w:val="none"/>
          <w:lang w:eastAsia="zh-CN"/>
        </w:rPr>
        <w:t>，绩效目标是保障</w:t>
      </w:r>
      <w:r>
        <w:rPr>
          <w:rFonts w:hint="eastAsia" w:ascii="仿宋_GB2312" w:hAnsi="黑体" w:eastAsia="仿宋_GB2312" w:cs="仿宋_GB2312"/>
          <w:sz w:val="32"/>
          <w:szCs w:val="32"/>
          <w:u w:val="none"/>
        </w:rPr>
        <w:t>三亚绕城高速公路4条隧道</w:t>
      </w:r>
      <w:r>
        <w:rPr>
          <w:rFonts w:hint="eastAsia" w:ascii="仿宋_GB2312" w:hAnsi="黑体" w:eastAsia="仿宋_GB2312" w:cs="仿宋_GB2312"/>
          <w:sz w:val="32"/>
          <w:szCs w:val="32"/>
          <w:u w:val="none"/>
          <w:lang w:eastAsia="zh-CN"/>
        </w:rPr>
        <w:t>和道路桥梁等安全和养护。</w:t>
      </w:r>
    </w:p>
    <w:p>
      <w:pPr>
        <w:ind w:firstLine="640" w:firstLineChars="200"/>
        <w:rPr>
          <w:rFonts w:hint="eastAsia" w:ascii="仿宋_GB2312" w:hAnsi="黑体" w:eastAsia="仿宋_GB2312"/>
          <w:sz w:val="32"/>
          <w:szCs w:val="32"/>
        </w:rPr>
      </w:pP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_GB2312" w:hAnsi="宋体" w:eastAsia="仿宋_GB2312" w:cs="宋体"/>
          <w:color w:val="000000"/>
          <w:kern w:val="0"/>
          <w:sz w:val="32"/>
          <w:szCs w:val="30"/>
          <w:lang w:eastAsia="zh-CN"/>
        </w:rPr>
        <w:t>个人农业生产补贴、代缴社会保险费、</w:t>
      </w:r>
      <w:r>
        <w:rPr>
          <w:rFonts w:hint="eastAsia" w:ascii="仿宋_GB2312" w:hAnsi="宋体" w:eastAsia="仿宋_GB2312" w:cs="宋体"/>
          <w:color w:val="000000"/>
          <w:kern w:val="0"/>
          <w:sz w:val="32"/>
          <w:szCs w:val="30"/>
        </w:rPr>
        <w:t>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w:t>
      </w:r>
      <w:r>
        <w:rPr>
          <w:rFonts w:hint="eastAsia" w:ascii="仿宋_GB2312" w:hAnsi="宋体" w:eastAsia="仿宋_GB2312" w:cs="宋体"/>
          <w:color w:val="000000"/>
          <w:kern w:val="0"/>
          <w:sz w:val="32"/>
          <w:szCs w:val="30"/>
          <w:lang w:eastAsia="zh-CN"/>
        </w:rPr>
        <w:t>印刷费、咨询费、手续费、</w:t>
      </w:r>
      <w:r>
        <w:rPr>
          <w:rFonts w:hint="eastAsia" w:ascii="仿宋_GB2312" w:hAnsi="宋体" w:eastAsia="仿宋_GB2312" w:cs="宋体"/>
          <w:color w:val="000000"/>
          <w:kern w:val="0"/>
          <w:sz w:val="32"/>
          <w:szCs w:val="30"/>
        </w:rPr>
        <w:t>水费、电费、邮电费、</w:t>
      </w:r>
      <w:r>
        <w:rPr>
          <w:rFonts w:hint="eastAsia" w:ascii="仿宋_GB2312" w:hAnsi="宋体" w:eastAsia="仿宋_GB2312" w:cs="宋体"/>
          <w:color w:val="000000"/>
          <w:kern w:val="0"/>
          <w:sz w:val="32"/>
          <w:szCs w:val="30"/>
          <w:lang w:eastAsia="zh-CN"/>
        </w:rPr>
        <w:t>取暖费、物业管理费、</w:t>
      </w:r>
      <w:r>
        <w:rPr>
          <w:rFonts w:hint="eastAsia" w:ascii="仿宋_GB2312" w:hAnsi="宋体" w:eastAsia="仿宋_GB2312" w:cs="宋体"/>
          <w:color w:val="000000"/>
          <w:kern w:val="0"/>
          <w:sz w:val="32"/>
          <w:szCs w:val="30"/>
        </w:rPr>
        <w:t>差旅费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因公出国（境）费用</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维修（护）费、</w:t>
      </w:r>
      <w:r>
        <w:rPr>
          <w:rFonts w:hint="eastAsia" w:ascii="仿宋_GB2312" w:hAnsi="宋体" w:eastAsia="仿宋_GB2312" w:cs="宋体"/>
          <w:color w:val="000000"/>
          <w:kern w:val="0"/>
          <w:sz w:val="32"/>
          <w:szCs w:val="30"/>
          <w:lang w:eastAsia="zh-CN"/>
        </w:rPr>
        <w:t>租赁费、</w:t>
      </w:r>
      <w:r>
        <w:rPr>
          <w:rFonts w:hint="eastAsia" w:ascii="仿宋_GB2312" w:hAnsi="宋体" w:eastAsia="仿宋_GB2312" w:cs="宋体"/>
          <w:color w:val="000000"/>
          <w:kern w:val="0"/>
          <w:sz w:val="32"/>
          <w:szCs w:val="30"/>
        </w:rPr>
        <w:t>会议费、培训费、公务接待费、</w:t>
      </w:r>
      <w:r>
        <w:rPr>
          <w:rFonts w:hint="eastAsia" w:ascii="仿宋_GB2312" w:hAnsi="宋体" w:eastAsia="仿宋_GB2312" w:cs="宋体"/>
          <w:color w:val="000000"/>
          <w:kern w:val="0"/>
          <w:sz w:val="32"/>
          <w:szCs w:val="30"/>
          <w:lang w:eastAsia="zh-CN"/>
        </w:rPr>
        <w:t>专用材料费、被装购置费、专用燃料费、劳务费、委托业务费</w:t>
      </w:r>
      <w:r>
        <w:rPr>
          <w:rFonts w:hint="eastAsia" w:ascii="仿宋_GB2312" w:hAnsi="宋体" w:eastAsia="仿宋_GB2312" w:cs="宋体"/>
          <w:color w:val="000000"/>
          <w:kern w:val="0"/>
          <w:sz w:val="32"/>
          <w:szCs w:val="30"/>
        </w:rPr>
        <w:t>、工会经费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福利费、公务用车运行维护费、</w:t>
      </w:r>
      <w:r>
        <w:rPr>
          <w:rFonts w:hint="eastAsia" w:ascii="仿宋_GB2312" w:hAnsi="宋体" w:eastAsia="仿宋_GB2312" w:cs="宋体"/>
          <w:color w:val="000000"/>
          <w:kern w:val="0"/>
          <w:sz w:val="32"/>
          <w:szCs w:val="30"/>
          <w:lang w:eastAsia="zh-CN"/>
        </w:rPr>
        <w:t>其他交通费用、税金及附加费用、</w:t>
      </w:r>
      <w:r>
        <w:rPr>
          <w:rFonts w:hint="eastAsia" w:ascii="仿宋_GB2312" w:hAnsi="宋体" w:eastAsia="仿宋_GB2312" w:cs="宋体"/>
          <w:color w:val="000000"/>
          <w:kern w:val="0"/>
          <w:sz w:val="32"/>
          <w:szCs w:val="30"/>
        </w:rPr>
        <w:t>其他</w:t>
      </w:r>
      <w:r>
        <w:rPr>
          <w:rFonts w:hint="eastAsia" w:ascii="仿宋_GB2312" w:hAnsi="宋体" w:eastAsia="仿宋_GB2312" w:cs="宋体"/>
          <w:color w:val="000000"/>
          <w:kern w:val="0"/>
          <w:sz w:val="32"/>
          <w:szCs w:val="30"/>
          <w:lang w:eastAsia="zh-CN"/>
        </w:rPr>
        <w:t>商品和服务支出</w:t>
      </w:r>
      <w:r>
        <w:rPr>
          <w:rFonts w:hint="eastAsia" w:ascii="仿宋_GB2312" w:hAnsi="宋体" w:eastAsia="仿宋_GB2312" w:cs="宋体"/>
          <w:color w:val="000000"/>
          <w:kern w:val="0"/>
          <w:sz w:val="32"/>
          <w:szCs w:val="30"/>
        </w:rPr>
        <w:t>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_GB2312" w:hAnsi="宋体" w:eastAsia="仿宋_GB2312" w:cs="宋体"/>
          <w:color w:val="000000"/>
          <w:kern w:val="0"/>
          <w:sz w:val="32"/>
          <w:szCs w:val="30"/>
          <w:lang w:eastAsia="zh-CN"/>
        </w:rPr>
        <w:t>、牌照费</w:t>
      </w:r>
      <w:r>
        <w:rPr>
          <w:rFonts w:hint="eastAsia" w:ascii="仿宋_GB2312" w:hAnsi="宋体" w:eastAsia="仿宋_GB2312" w:cs="宋体"/>
          <w:color w:val="000000"/>
          <w:kern w:val="0"/>
          <w:sz w:val="32"/>
          <w:szCs w:val="30"/>
        </w:rPr>
        <w:t>）及燃料费、维修费、过路过桥费、保险费、安全奖励费用等支出；公务接待费指单位按规定开支的各类公务接待（含外宾接待）</w:t>
      </w:r>
      <w:r>
        <w:rPr>
          <w:rFonts w:hint="eastAsia" w:ascii="仿宋_GB2312" w:hAnsi="宋体" w:eastAsia="仿宋_GB2312" w:cs="宋体"/>
          <w:color w:val="000000"/>
          <w:kern w:val="0"/>
          <w:sz w:val="32"/>
          <w:szCs w:val="30"/>
          <w:lang w:eastAsia="zh-CN"/>
        </w:rPr>
        <w:t>费用等支出</w:t>
      </w:r>
      <w:r>
        <w:rPr>
          <w:rFonts w:hint="eastAsia" w:ascii="仿宋_GB2312" w:hAnsi="宋体" w:eastAsia="仿宋_GB2312" w:cs="宋体"/>
          <w:color w:val="000000"/>
          <w:kern w:val="0"/>
          <w:sz w:val="32"/>
          <w:szCs w:val="30"/>
        </w:rPr>
        <w:t>。</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D50FB24"/>
    <w:multiLevelType w:val="singleLevel"/>
    <w:tmpl w:val="3D50FB24"/>
    <w:lvl w:ilvl="0" w:tentative="0">
      <w:start w:val="1"/>
      <w:numFmt w:val="chineseCounting"/>
      <w:suff w:val="nothing"/>
      <w:lvlText w:val="（%1）"/>
      <w:lvlJc w:val="left"/>
      <w:rPr>
        <w:rFonts w:hint="eastAsia"/>
      </w:rPr>
    </w:lvl>
  </w:abstractNum>
  <w:abstractNum w:abstractNumId="3">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3"/>
  </w:num>
  <w:num w:numId="3">
    <w:abstractNumId w:val="4"/>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E11505"/>
    <w:rsid w:val="121B5E86"/>
    <w:rsid w:val="1298375B"/>
    <w:rsid w:val="150A45DC"/>
    <w:rsid w:val="19CB0809"/>
    <w:rsid w:val="25D05398"/>
    <w:rsid w:val="2A1F15CA"/>
    <w:rsid w:val="2C9D2642"/>
    <w:rsid w:val="34D36D73"/>
    <w:rsid w:val="35DB36EA"/>
    <w:rsid w:val="38E251A5"/>
    <w:rsid w:val="3C980C97"/>
    <w:rsid w:val="45CE5261"/>
    <w:rsid w:val="47331A7B"/>
    <w:rsid w:val="4A3B0FDB"/>
    <w:rsid w:val="4A72005F"/>
    <w:rsid w:val="5D0E4B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dell</dc:creator>
  <cp:lastModifiedBy>黄飞</cp:lastModifiedBy>
  <dcterms:modified xsi:type="dcterms:W3CDTF">2024-02-19T04:42:46Z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