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505050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3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  <w:t>个人信用修复承诺书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日，本人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（身份证号：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）违反了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被列入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    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黑名单，给行业和社会造成了不良影响。为营造诚实守信的社会环境，我已积极开展信用修复工作，现向行业和社会郑重承诺：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一、原失信问题于今年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singl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日已完成整改，并且未发生新的交通运输领域其他失信行为。申请对本人在交通运输领域的信用进行修复。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二、严格遵守国家及交通运输行业有关法律、法规、规章和政策规定，主动履行社会责任。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三、积极配合行政执法部门检查，积极履行法定义务和责任。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四、加强自我约束、自我管理，树立诚信意识。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五、自觉接受政府、行业组织、社会公众、新闻舆论的监督。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六、我承诺提交材料真实，如有违反，愿意承担相应责任。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承诺人（签字）：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70" w:lineRule="atLeast"/>
        <w:ind w:left="0" w:right="0" w:firstLine="560"/>
        <w:jc w:val="right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年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  </w:t>
      </w:r>
      <w:r>
        <w:rPr>
          <w:rFonts w:hint="eastAsia" w:ascii="仿宋_GB2312" w:hAnsi="宋体" w:eastAsia="仿宋_GB2312" w:cs="仿宋_GB2312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日</w:t>
      </w:r>
      <w:r>
        <w:rPr>
          <w:rFonts w:hint="default" w:ascii="Times New Roman" w:hAnsi="Times New Roman" w:eastAsia="宋体" w:cs="Times New Roman"/>
          <w:i w:val="0"/>
          <w:caps w:val="0"/>
          <w:color w:val="50505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vertAlign w:val="baseline"/>
          <w:lang w:val="en-US" w:eastAsia="zh-CN" w:bidi="ar"/>
        </w:rPr>
        <w:t> </w:t>
      </w:r>
    </w:p>
    <w:p>
      <w:pPr>
        <w:jc w:val="center"/>
        <w:rPr>
          <w:rFonts w:ascii="方正小标宋简体" w:hAnsi="方正小标宋简体" w:eastAsia="方正小标宋简体" w:cs="方正小标宋简体"/>
          <w:i w:val="0"/>
          <w:caps w:val="0"/>
          <w:color w:val="505050"/>
          <w:spacing w:val="0"/>
          <w:sz w:val="36"/>
          <w:szCs w:val="36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54C84"/>
    <w:rsid w:val="393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2023-12-19T02:56:00Z</dcterms:created>
  <dc:creator>吴水波</dc:creator>
  <cp:lastModifiedBy>吴水波</cp:lastModifiedBy>
  <dcterms:modified xsi:type="dcterms:W3CDTF">2023-12-19T02:59:18Z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