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3条公交线路优化调整信息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一、4路（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网枝村至梦幻水上乐园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同心家园十一期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站点。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网枝村—榆亚路—河东路—新风街—解放路—金鸡岭街—凤凰路—海润路—育秀路—育新路—师部农场路—梦幻水上乐园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梦幻水上乐园—师部农场路—育新路—育秀路—海润路—凤凰路—金鸡岭街—解放路—新风街—临春河路—榆亚路—网枝村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线路走向不变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1.原停靠站点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网枝村、八一宾馆、香港百货广场、警备区、八一中学、大东海广场、夏日百货、鹿岭路口、海上巴士码头（东）、市委、三亚大桥、港门村、海南中学三亚学校、中国人民保险、市国土局、市老干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局、创业大厦、市人民医院、明珠广场、工商银行、友谊路口、市中心医院、友谊派出所、天涯水业、市中级法院、金鸡岭社区、第一中学、汇润花园、三亚火车站、下坡村路口、红岭村路口、梦幻水上乐园。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、红岭村路口、下坡村路口、三亚火车站、汇润花园、第一中学、金鸡岭社区、市中级法院、天涯水业、友谊派出所、市中心医院、友谊路口、工商银行、明珠广场、市人民医院、创业大厦、市政府、临春桥、临春河步行桥、港门村路口、三永银河海湾、潮见桥、海上巴士码头（西）、鹿岭路口、夏日百货、大东海广场、八一中学、警备区、香港百货广场、八一宾馆、网枝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网枝村、八一宾馆、香港百货广场、警备区、八一中学、大东海广场、夏日百货、鹿岭路口、海上巴士码头（东）、市委、三亚大桥、港门村、海南中学三亚学校、中国人民保险、市国土局、市老干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、创业大厦、市人民医院、明珠广场、工商银行、友谊路口、市中心医院、友谊派出所、天涯水业、市中级法院、金鸡岭社区、第一中学、汇润花园、三亚火车站、下坡村路口、红岭村路口、同心家园十一期、梦幻水上乐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、同心家园十一期、红岭村路口、下坡村路口、三亚火车站、汇润花园、第一中学、金鸡岭社区、市中级法院、天涯水业、友谊派出所、市中心医院、友谊路口、工商银行、明珠广场、市人民医院、创业大厦、市政府、临春桥、临春河步行桥、港门村路口、三永银河海湾、潮见桥、海上巴士码头（西）、鹿岭路口、夏日百货、大东海广场、八一中学、警备区、香港百货广场、八一宾馆、网枝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43.2KM。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二、41路（半岛云邸至白鹭公园）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由原“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蓝色果岭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至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大东海广场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”调整为“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半岛云邸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至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白鹭公园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公交站点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蓝色果岭—鹿回头路—南边海路—榆亚路—大东海广场。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大东海广场—榆亚路—南边海路—鹿回头路—蓝色果岭。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2.优化后线路走向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半岛云邸—鹿回头路—南边海路—榆亚路—凤凰路—白鹭公园。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白鹭公园—凤凰路—榆亚路—南边海路—鹿回头路—半岛云邸。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原停靠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色果岭、半岛云邸、深海研究所路口、鹿回头村、鹿回头村市场、工行半山半岛支行、国宾馆、悦榕庄、玛瑞纳酒店、救捞站、南边海渡口、南边海社区、南边海市场、榆港渔村、南海山庄、鹿岭路口、夏日百货、大东海广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东海广场、夏日百货、鹿岭路口、南海山庄、榆港渔村、南边海市场、南边海社区、南边海渡口、救捞站、玛瑞纳酒店、悦榕庄、国宾馆、工行半山半岛支行、鹿回头村市场、鹿回头村、深海研究所路口、半岛云邸、蓝色果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半岛云邸、蓝色果岭、深海研究所路口、鹿回头村、鹿回头村市场、工行半山半岛支行、国宾馆、悦榕庄、玛瑞纳酒店、救捞站、南边海渡口、南边海社区、南边海市场、榆港渔村、南海山庄、鹿岭路口、夏日百货、大东海广场、大东海广场、夏日百货、鹿岭路口、海上巴士码头（东）、下洋田社区、望鹿山庄、山水国际、市图书馆、白鹭公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鹭公园、山水国际、望鹿山庄、下洋田社区、海上巴士码头（西）、南海山庄、榆港渔村、南边海市场、南边海社区、南边海渡口、救捞站、玛瑞纳酒店、悦榕庄、国宾馆、工行半山半岛支行、鹿回头村市场、鹿回头村、深海研究所路口、蓝色果岭、半岛云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三、47路（立才农场至雅林村委会）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十六队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站点。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立才农场—S314—Y097—S314—X835—雅林村委会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雅林村委会—X835—S314—Y097—S314—立才农场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优化后：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走向不变。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1.原停靠站点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、育才管委会、育才中学、龙密村委会、保盆村、育才中心学校、育才中心幼儿园、台亚小学、新村站、十七队、那门村、林业站、雅亮村口（青法村口）、雅亮村委会、青法六组、雅林村口、青法五组、红岛村、雅林村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、红岛村、青法五组、雅林村口、青法六组、雅亮村口（青法村口）、雅亮村委会、林业站、那门村、十七队、新村站、台亚小学、育才中心幼儿园、育才中心学校、保盆村、龙密村委会、育才中学、育才管委会、立才农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、育才管委会、育才中学、龙密村委会、保盆村、育才中心学校、育才中心幼儿园、台亚小学、新村站、十七队、那门村、十六队、林业站、雅亮村口（青法村口）、雅亮村委会、青法六组、雅林村口、青法五组、红岛村、雅林村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、红岛村、青法五组、雅林村口、青法六组、雅亮村口（青法村口）、雅亮村委会、林业站、十六队、那门村、十七队、新村站、台亚小学、育才中心幼儿园、育才中心学校、保盆村、龙密村委会、育才中学、育才管委会、立才农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firstLine="420" w:firstLineChars="200"/>
        <w:jc w:val="left"/>
        <w:textAlignment w:val="auto"/>
        <w:outlineLvl w:val="9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DC0"/>
    <w:rsid w:val="0CDF0648"/>
    <w:rsid w:val="0EF80DC0"/>
    <w:rsid w:val="123D536A"/>
    <w:rsid w:val="1D3B8AC2"/>
    <w:rsid w:val="1D752371"/>
    <w:rsid w:val="2AB06A98"/>
    <w:rsid w:val="2F15038D"/>
    <w:rsid w:val="3EF97EF5"/>
    <w:rsid w:val="50B614D8"/>
    <w:rsid w:val="5DE828D3"/>
    <w:rsid w:val="5F5F9E81"/>
    <w:rsid w:val="65F7F39D"/>
    <w:rsid w:val="683E63E0"/>
    <w:rsid w:val="6E5A23CF"/>
    <w:rsid w:val="71440086"/>
    <w:rsid w:val="733F1F69"/>
    <w:rsid w:val="73E3D550"/>
    <w:rsid w:val="796307D8"/>
    <w:rsid w:val="7E5A313A"/>
    <w:rsid w:val="7E7FDE65"/>
    <w:rsid w:val="7EFF0437"/>
    <w:rsid w:val="7FF7119D"/>
    <w:rsid w:val="7FFDD8E2"/>
    <w:rsid w:val="DFFCEEDA"/>
    <w:rsid w:val="E977F80A"/>
    <w:rsid w:val="EDD72B52"/>
    <w:rsid w:val="F7DDE339"/>
    <w:rsid w:val="FA7A8D9B"/>
    <w:rsid w:val="FACB261F"/>
    <w:rsid w:val="FDFDB7AB"/>
    <w:rsid w:val="FFFB0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rFonts w:ascii="Calibri" w:hAnsi="Calibri" w:eastAsia="仿宋" w:cs="黑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21</Pages>
  <Words>9617</Words>
  <Characters>9865</Characters>
  <Lines>0</Lines>
  <Paragraphs>0</Paragraphs>
  <TotalTime>0</TotalTime>
  <ScaleCrop>false</ScaleCrop>
  <LinksUpToDate>false</LinksUpToDate>
  <CharactersWithSpaces>9865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2021-10-04T11:43:00Z</dcterms:created>
  <dc:creator>陈小玲</dc:creator>
  <cp:lastModifiedBy>吴水波</cp:lastModifiedBy>
  <dcterms:modified xsi:type="dcterms:W3CDTF">2022-06-09T03:46:18Z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9D6AFCE1270B4E54812A9A55E69052AF</vt:lpwstr>
  </property>
</Properties>
</file>