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  <w:r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  <w:t>健康体检须知</w:t>
      </w:r>
    </w:p>
    <w:p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考生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，请您于体检前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天开始清淡饮食，不食油腻、辛辣、不易消化的食物。最好在体检的前两周少吃海产品等食物，某一些海产品易影响体检结果，如：海鲜、藻类、海洋动物内脏、海鲜加工食品等。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体检前一天请注意休息，体检前一晚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点后避免进食和剧烈运动，保持充足睡眠。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体检当日须空腹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【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禁食水（必服药物除外）高血压患</w:t>
      </w:r>
      <w:bookmarkStart w:id="0" w:name="_GoBack"/>
      <w:bookmarkEnd w:id="0"/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者应在服降压药后再进行体检，</w:t>
      </w:r>
      <w:r>
        <w:rPr>
          <w:rFonts w:hint="eastAsia" w:ascii="宋体" w:hAnsi="宋体"/>
          <w:sz w:val="28"/>
          <w:szCs w:val="28"/>
        </w:rPr>
        <w:t>糖尿病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或其他慢性疾病患者请携带自用药，应在采血后及时服药，不可因体检而干扰常规治疗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】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采血最迟不宜在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后进行，以免对某些检查项目（例如血糖值）的化验结果产生影响，进而失去体检的意义。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女性在受检前一日请暂停使用妇科外用洗剂，避免性生活；如在月经期，不宜做</w:t>
      </w:r>
      <w:r>
        <w:rPr>
          <w:rFonts w:hint="eastAsia" w:ascii="宋体" w:hAnsi="宋体"/>
          <w:sz w:val="28"/>
          <w:szCs w:val="28"/>
          <w:shd w:val="clear" w:color="auto" w:fill="FFFFFF"/>
        </w:rPr>
        <w:t>妇科检查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及尿检；腹部子宫B超检查前需进行憋尿；进行妇科检查前应排空膀胱；乳腺彩超最好选择在生理期后七至十天；未婚、未同房女性不宜进行妇科检查。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碳14（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C14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）呼气试验、胃肠镜检查须空腹。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做完空腹项目（抽血、腹部彩超、胃肠镜、C14、C13）后方可用餐。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</w:t>
      </w:r>
      <w:r>
        <w:rPr>
          <w:color w:val="333333"/>
          <w:sz w:val="28"/>
          <w:szCs w:val="28"/>
        </w:rPr>
        <w:t>X</w:t>
      </w:r>
      <w:r>
        <w:rPr>
          <w:rFonts w:hint="eastAsia"/>
          <w:color w:val="333333"/>
          <w:sz w:val="28"/>
          <w:szCs w:val="28"/>
        </w:rPr>
        <w:t>线、核磁检查时，宜穿棉布内衣，勿穿带有金属钮扣的衣服；请摘去项链、手机、钥匙等金属物品。已经怀孕的体检</w:t>
      </w:r>
      <w:r>
        <w:rPr>
          <w:rFonts w:hint="eastAsia"/>
          <w:color w:val="333333"/>
          <w:sz w:val="28"/>
          <w:szCs w:val="28"/>
          <w:lang w:eastAsia="zh-CN"/>
        </w:rPr>
        <w:t>考生</w:t>
      </w:r>
      <w:r>
        <w:rPr>
          <w:rFonts w:hint="eastAsia"/>
          <w:color w:val="333333"/>
          <w:sz w:val="28"/>
          <w:szCs w:val="28"/>
        </w:rPr>
        <w:t>，请提前告知前台服务人员以及相关项目的检查医生，慎做放射性项目检查。</w:t>
      </w:r>
    </w:p>
    <w:p>
      <w:pPr>
        <w:spacing w:line="460" w:lineRule="exact"/>
        <w:rPr>
          <w:rFonts w:hint="eastAsia" w:ascii="宋体" w:hAnsi="宋体"/>
          <w:b/>
          <w:color w:val="FF0000"/>
          <w:sz w:val="28"/>
          <w:szCs w:val="28"/>
        </w:rPr>
      </w:pPr>
    </w:p>
    <w:p/>
    <w:sectPr>
      <w:pgSz w:w="11906" w:h="16838"/>
      <w:pgMar w:top="1531" w:right="566" w:bottom="147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2DBD"/>
    <w:multiLevelType w:val="multilevel"/>
    <w:tmpl w:val="47972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7A154A62"/>
    <w:rsid w:val="00654F49"/>
    <w:rsid w:val="13A303B8"/>
    <w:rsid w:val="35086217"/>
    <w:rsid w:val="580C556A"/>
    <w:rsid w:val="611E584D"/>
    <w:rsid w:val="6D734F41"/>
    <w:rsid w:val="7A15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520</Characters>
  <Lines>0</Lines>
  <Paragraphs>0</Paragraphs>
  <TotalTime>1</TotalTime>
  <ScaleCrop>false</ScaleCrop>
  <LinksUpToDate>false</LinksUpToDate>
  <CharactersWithSpaces>520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2021-05-09T15:15:00Z</dcterms:created>
  <dc:creator>Administrator</dc:creator>
  <cp:lastModifiedBy>lenovo</cp:lastModifiedBy>
  <dcterms:modified xsi:type="dcterms:W3CDTF">2023-07-31T03:19:10Z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8E47C84D48FC4AAD9FBA0D5EB42A5562</vt:lpwstr>
  </property>
</Properties>
</file>