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0D0" w:rsidRPr="00F550D0" w:rsidRDefault="00317A72" w:rsidP="00F550D0">
      <w:pPr>
        <w:spacing w:line="578" w:lineRule="exact"/>
        <w:jc w:val="center"/>
        <w:rPr>
          <w:rFonts w:ascii="仿宋" w:eastAsia="仿宋" w:hAnsi="仿宋" w:cs="方正小标宋简体"/>
          <w:b/>
          <w:color w:val="000000"/>
          <w:kern w:val="0"/>
          <w:sz w:val="40"/>
          <w:szCs w:val="40"/>
        </w:rPr>
      </w:pPr>
      <w:r w:rsidRPr="00F550D0">
        <w:rPr>
          <w:rFonts w:ascii="仿宋" w:eastAsia="仿宋" w:hAnsi="仿宋" w:cs="方正小标宋简体" w:hint="eastAsia"/>
          <w:b/>
          <w:color w:val="000000"/>
          <w:kern w:val="0"/>
          <w:sz w:val="40"/>
          <w:szCs w:val="40"/>
        </w:rPr>
        <w:t>《三亚综合立体交通网专项规划》</w:t>
      </w:r>
    </w:p>
    <w:p w:rsidR="00F11B4F" w:rsidRPr="00503D62" w:rsidRDefault="00F550D0" w:rsidP="00F550D0">
      <w:pPr>
        <w:spacing w:line="578" w:lineRule="exact"/>
        <w:jc w:val="center"/>
        <w:rPr>
          <w:rFonts w:ascii="仿宋" w:eastAsia="仿宋" w:hAnsi="仿宋" w:cs="方正小标宋简体"/>
          <w:b/>
          <w:color w:val="000000"/>
          <w:kern w:val="0"/>
          <w:sz w:val="40"/>
          <w:szCs w:val="40"/>
        </w:rPr>
      </w:pPr>
      <w:r w:rsidRPr="00503D62">
        <w:rPr>
          <w:rFonts w:ascii="仿宋" w:eastAsia="仿宋" w:hAnsi="仿宋" w:cs="方正小标宋简体" w:hint="eastAsia"/>
          <w:b/>
          <w:color w:val="000000"/>
          <w:kern w:val="0"/>
          <w:sz w:val="40"/>
          <w:szCs w:val="40"/>
        </w:rPr>
        <w:t>公示稿</w:t>
      </w:r>
    </w:p>
    <w:p w:rsidR="006E2F06" w:rsidRPr="00F550D0" w:rsidRDefault="006E2F06" w:rsidP="00F550D0">
      <w:pPr>
        <w:pStyle w:val="a5"/>
        <w:spacing w:line="578" w:lineRule="exact"/>
        <w:ind w:firstLine="643"/>
        <w:rPr>
          <w:rFonts w:ascii="仿宋" w:eastAsia="仿宋" w:hAnsi="仿宋" w:cs="Times New Roman"/>
          <w:b/>
          <w:color w:val="000000"/>
          <w:kern w:val="0"/>
          <w:sz w:val="32"/>
          <w:szCs w:val="32"/>
        </w:rPr>
      </w:pPr>
      <w:r w:rsidRPr="00F550D0">
        <w:rPr>
          <w:rFonts w:ascii="仿宋" w:eastAsia="仿宋" w:hAnsi="仿宋" w:cs="Times New Roman" w:hint="eastAsia"/>
          <w:b/>
          <w:color w:val="000000"/>
          <w:kern w:val="0"/>
          <w:sz w:val="32"/>
          <w:szCs w:val="32"/>
        </w:rPr>
        <w:t>一、规划背景与意义</w:t>
      </w:r>
    </w:p>
    <w:p w:rsidR="006E2F06" w:rsidRPr="00F550D0" w:rsidRDefault="006E2F06" w:rsidP="006E2F06">
      <w:pPr>
        <w:spacing w:line="360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550D0">
        <w:rPr>
          <w:rFonts w:ascii="仿宋" w:eastAsia="仿宋" w:hAnsi="仿宋" w:cs="Times New Roman"/>
          <w:sz w:val="32"/>
          <w:szCs w:val="32"/>
        </w:rPr>
        <w:t>为全面落实国家和海南省、三亚市要求，落实《国家综合立体交通网规划纲要》《海南省综合立体交通网规划纲要》等上位规划，细化《三亚市国土空间总体规划（2021-2035年）》交通系统方案，整合公路、铁路、机场、港口等子项规划和交通项目可行性研究，衔接相关专项规划，明确各类交通运输设施控制性要素，有效保障空间需求在“三区三线</w:t>
      </w:r>
      <w:r w:rsidR="00C91793" w:rsidRPr="00F550D0">
        <w:rPr>
          <w:rFonts w:ascii="仿宋" w:eastAsia="仿宋" w:hAnsi="仿宋" w:cs="Times New Roman"/>
          <w:sz w:val="32"/>
          <w:szCs w:val="32"/>
        </w:rPr>
        <w:t>”</w:t>
      </w:r>
      <w:r w:rsidRPr="00F550D0">
        <w:rPr>
          <w:rFonts w:ascii="仿宋" w:eastAsia="仿宋" w:hAnsi="仿宋" w:cs="Times New Roman"/>
          <w:sz w:val="32"/>
          <w:szCs w:val="32"/>
        </w:rPr>
        <w:t>和详细规划中落地，着力提升交通运输设施水平，优化交通组织流线，提高道路通行效率，缓解城市拥堵，辐射带动三亚经济圈，实现三亚综合立体交通运输体系高质量发展，编制本专项规划。</w:t>
      </w:r>
    </w:p>
    <w:p w:rsidR="006E2F06" w:rsidRPr="00F550D0" w:rsidRDefault="006E2F06" w:rsidP="00F550D0">
      <w:pPr>
        <w:pStyle w:val="a5"/>
        <w:spacing w:line="578" w:lineRule="exact"/>
        <w:ind w:firstLine="643"/>
        <w:rPr>
          <w:rFonts w:ascii="仿宋" w:eastAsia="仿宋" w:hAnsi="仿宋" w:cs="Times New Roman"/>
          <w:b/>
          <w:color w:val="000000"/>
          <w:kern w:val="0"/>
          <w:sz w:val="32"/>
          <w:szCs w:val="32"/>
        </w:rPr>
      </w:pPr>
      <w:r w:rsidRPr="00F550D0">
        <w:rPr>
          <w:rFonts w:ascii="仿宋" w:eastAsia="仿宋" w:hAnsi="仿宋" w:cs="Times New Roman" w:hint="eastAsia"/>
          <w:b/>
          <w:color w:val="000000"/>
          <w:kern w:val="0"/>
          <w:sz w:val="32"/>
          <w:szCs w:val="32"/>
        </w:rPr>
        <w:t>二、规划期限与范围</w:t>
      </w:r>
    </w:p>
    <w:p w:rsidR="006E2F06" w:rsidRPr="00F550D0" w:rsidRDefault="006E2F06" w:rsidP="006E2F06">
      <w:pPr>
        <w:spacing w:line="360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550D0">
        <w:rPr>
          <w:rFonts w:ascii="仿宋" w:eastAsia="仿宋" w:hAnsi="仿宋" w:cs="Times New Roman"/>
          <w:sz w:val="32"/>
          <w:szCs w:val="32"/>
        </w:rPr>
        <w:t>规划期限为</w:t>
      </w:r>
      <w:r w:rsidR="00C91793" w:rsidRPr="00F550D0">
        <w:rPr>
          <w:rFonts w:ascii="仿宋" w:eastAsia="仿宋" w:hAnsi="仿宋" w:cs="Times New Roman"/>
          <w:sz w:val="32"/>
          <w:szCs w:val="32"/>
        </w:rPr>
        <w:t>2023</w:t>
      </w:r>
      <w:r w:rsidRPr="00F550D0">
        <w:rPr>
          <w:rFonts w:ascii="仿宋" w:eastAsia="仿宋" w:hAnsi="仿宋" w:cs="Times New Roman"/>
          <w:sz w:val="32"/>
          <w:szCs w:val="32"/>
        </w:rPr>
        <w:t>年至2035年，其中近期为2027年，中期为2030年，远期为2035年，远景展望至本世纪中叶。</w:t>
      </w:r>
    </w:p>
    <w:p w:rsidR="006E2F06" w:rsidRPr="00F550D0" w:rsidRDefault="006E2F06" w:rsidP="006E2F06">
      <w:pPr>
        <w:spacing w:line="360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550D0">
        <w:rPr>
          <w:rFonts w:ascii="仿宋" w:eastAsia="仿宋" w:hAnsi="仿宋" w:cs="Times New Roman"/>
          <w:sz w:val="32"/>
          <w:szCs w:val="32"/>
        </w:rPr>
        <w:t>规划范围分为市域和中心城区两个层次，</w:t>
      </w:r>
      <w:r w:rsidR="00C91793" w:rsidRPr="00F550D0">
        <w:rPr>
          <w:rFonts w:ascii="仿宋" w:eastAsia="仿宋" w:hAnsi="仿宋" w:cs="Times New Roman"/>
          <w:sz w:val="32"/>
          <w:szCs w:val="32"/>
        </w:rPr>
        <w:t>并</w:t>
      </w:r>
      <w:r w:rsidRPr="00F550D0">
        <w:rPr>
          <w:rFonts w:ascii="仿宋" w:eastAsia="仿宋" w:hAnsi="仿宋" w:cs="Times New Roman"/>
          <w:sz w:val="32"/>
          <w:szCs w:val="32"/>
        </w:rPr>
        <w:t>统筹协调三亚经济圈。</w:t>
      </w:r>
    </w:p>
    <w:p w:rsidR="006E2F06" w:rsidRPr="00F550D0" w:rsidRDefault="006E2F06" w:rsidP="00F550D0">
      <w:pPr>
        <w:pStyle w:val="a5"/>
        <w:spacing w:line="578" w:lineRule="exact"/>
        <w:ind w:firstLine="643"/>
        <w:rPr>
          <w:rFonts w:ascii="仿宋" w:eastAsia="仿宋" w:hAnsi="仿宋" w:cs="Times New Roman"/>
          <w:b/>
          <w:color w:val="000000"/>
          <w:kern w:val="0"/>
          <w:sz w:val="32"/>
          <w:szCs w:val="32"/>
        </w:rPr>
      </w:pPr>
      <w:r w:rsidRPr="00F550D0">
        <w:rPr>
          <w:rFonts w:ascii="仿宋" w:eastAsia="仿宋" w:hAnsi="仿宋" w:cs="Times New Roman" w:hint="eastAsia"/>
          <w:b/>
          <w:color w:val="000000"/>
          <w:kern w:val="0"/>
          <w:sz w:val="32"/>
          <w:szCs w:val="32"/>
        </w:rPr>
        <w:t>三、总体发展目标</w:t>
      </w:r>
    </w:p>
    <w:p w:rsidR="005A1FB2" w:rsidRPr="00F550D0" w:rsidRDefault="006E2F06" w:rsidP="006E2F06">
      <w:pPr>
        <w:spacing w:line="360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550D0">
        <w:rPr>
          <w:rFonts w:ascii="仿宋" w:eastAsia="仿宋" w:hAnsi="仿宋" w:cs="Times New Roman"/>
          <w:sz w:val="32"/>
          <w:szCs w:val="32"/>
        </w:rPr>
        <w:t>2027年目标。初步建成现代化综合交通运输体系，实现</w:t>
      </w:r>
      <w:r w:rsidRPr="00F550D0">
        <w:rPr>
          <w:rFonts w:ascii="仿宋" w:eastAsia="仿宋" w:hAnsi="仿宋" w:cs="Times New Roman" w:hint="eastAsia"/>
          <w:sz w:val="32"/>
          <w:szCs w:val="32"/>
        </w:rPr>
        <w:t>综合交通体系互联贯通、无缝对接、安全高效，为三亚建设自贸港标杆城市奠定坚实基础，初步构建科创高地格局，高</w:t>
      </w:r>
      <w:r w:rsidRPr="00F550D0">
        <w:rPr>
          <w:rFonts w:ascii="仿宋" w:eastAsia="仿宋" w:hAnsi="仿宋" w:cs="Times New Roman" w:hint="eastAsia"/>
          <w:sz w:val="32"/>
          <w:szCs w:val="32"/>
        </w:rPr>
        <w:lastRenderedPageBreak/>
        <w:t>质量打造国际旅游胜地。</w:t>
      </w:r>
    </w:p>
    <w:p w:rsidR="005A1FB2" w:rsidRPr="00F550D0" w:rsidRDefault="00C91793" w:rsidP="006E2F06">
      <w:pPr>
        <w:spacing w:line="360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550D0">
        <w:rPr>
          <w:rFonts w:ascii="仿宋" w:eastAsia="仿宋" w:hAnsi="仿宋" w:cs="Times New Roman"/>
          <w:sz w:val="32"/>
          <w:szCs w:val="32"/>
        </w:rPr>
        <w:t>2035</w:t>
      </w:r>
      <w:r w:rsidR="006E2F06" w:rsidRPr="00F550D0">
        <w:rPr>
          <w:rFonts w:ascii="仿宋" w:eastAsia="仿宋" w:hAnsi="仿宋" w:cs="Times New Roman"/>
          <w:sz w:val="32"/>
          <w:szCs w:val="32"/>
        </w:rPr>
        <w:t>年目标。基本建成现代化综合交通运输体系，构建</w:t>
      </w:r>
      <w:r w:rsidR="006E2F06" w:rsidRPr="00F550D0">
        <w:rPr>
          <w:rFonts w:ascii="仿宋" w:eastAsia="仿宋" w:hAnsi="仿宋" w:cs="Times New Roman" w:hint="eastAsia"/>
          <w:sz w:val="32"/>
          <w:szCs w:val="32"/>
        </w:rPr>
        <w:t>快速网、干线网、基础网体系，保障重大设施空间落实，推动区域交通协调发展，支撑海南自贸港发展格局，支撑科创高地和国际旅游消费标杆建设。</w:t>
      </w:r>
    </w:p>
    <w:p w:rsidR="006E2F06" w:rsidRPr="00F550D0" w:rsidRDefault="00C91793" w:rsidP="006E2F06">
      <w:pPr>
        <w:spacing w:line="360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550D0">
        <w:rPr>
          <w:rFonts w:ascii="仿宋" w:eastAsia="仿宋" w:hAnsi="仿宋" w:cs="Times New Roman"/>
          <w:sz w:val="32"/>
          <w:szCs w:val="32"/>
        </w:rPr>
        <w:t>2050</w:t>
      </w:r>
      <w:r w:rsidR="006E2F06" w:rsidRPr="00F550D0">
        <w:rPr>
          <w:rFonts w:ascii="仿宋" w:eastAsia="仿宋" w:hAnsi="仿宋" w:cs="Times New Roman"/>
          <w:sz w:val="32"/>
          <w:szCs w:val="32"/>
        </w:rPr>
        <w:t>年目标展望。全面保障三亚自贸港标杆城市建设，</w:t>
      </w:r>
      <w:r w:rsidR="006E2F06" w:rsidRPr="00F550D0">
        <w:rPr>
          <w:rFonts w:ascii="仿宋" w:eastAsia="仿宋" w:hAnsi="仿宋" w:cs="Times New Roman" w:hint="eastAsia"/>
          <w:sz w:val="32"/>
          <w:szCs w:val="32"/>
        </w:rPr>
        <w:t>建成自贸科创高地和国际旅游消费中心核心区，建成人民满意、保障有力的交通强市，综合交通运输体系基本成熟。</w:t>
      </w:r>
    </w:p>
    <w:p w:rsidR="006E2F06" w:rsidRPr="00F550D0" w:rsidRDefault="006E2F06" w:rsidP="00F550D0">
      <w:pPr>
        <w:pStyle w:val="a5"/>
        <w:spacing w:line="578" w:lineRule="exact"/>
        <w:ind w:firstLine="643"/>
        <w:rPr>
          <w:rFonts w:ascii="仿宋" w:eastAsia="仿宋" w:hAnsi="仿宋" w:cs="Times New Roman"/>
          <w:b/>
          <w:color w:val="000000"/>
          <w:kern w:val="0"/>
          <w:sz w:val="32"/>
          <w:szCs w:val="32"/>
        </w:rPr>
      </w:pPr>
      <w:r w:rsidRPr="00F550D0">
        <w:rPr>
          <w:rFonts w:ascii="仿宋" w:eastAsia="仿宋" w:hAnsi="仿宋" w:cs="Times New Roman" w:hint="eastAsia"/>
          <w:b/>
          <w:color w:val="000000"/>
          <w:kern w:val="0"/>
          <w:sz w:val="32"/>
          <w:szCs w:val="32"/>
        </w:rPr>
        <w:t>四、</w:t>
      </w:r>
      <w:r w:rsidR="009D167B" w:rsidRPr="00F550D0">
        <w:rPr>
          <w:rFonts w:ascii="仿宋" w:eastAsia="仿宋" w:hAnsi="仿宋" w:cs="Times New Roman" w:hint="eastAsia"/>
          <w:b/>
          <w:color w:val="000000"/>
          <w:kern w:val="0"/>
          <w:sz w:val="32"/>
          <w:szCs w:val="32"/>
        </w:rPr>
        <w:t>构建</w:t>
      </w:r>
      <w:r w:rsidR="005A1FB2" w:rsidRPr="00F550D0">
        <w:rPr>
          <w:rFonts w:ascii="仿宋" w:eastAsia="仿宋" w:hAnsi="仿宋" w:cs="Times New Roman" w:hint="eastAsia"/>
          <w:b/>
          <w:color w:val="000000"/>
          <w:kern w:val="0"/>
          <w:sz w:val="32"/>
          <w:szCs w:val="32"/>
        </w:rPr>
        <w:t>综合交通骨架格局</w:t>
      </w:r>
    </w:p>
    <w:p w:rsidR="00FA50B9" w:rsidRPr="00F550D0" w:rsidRDefault="005A1FB2" w:rsidP="00F550D0">
      <w:pPr>
        <w:spacing w:line="360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550D0">
        <w:rPr>
          <w:rFonts w:ascii="仿宋" w:eastAsia="仿宋" w:hAnsi="仿宋" w:cs="Times New Roman" w:hint="eastAsia"/>
          <w:sz w:val="32"/>
          <w:szCs w:val="32"/>
        </w:rPr>
        <w:t>打造高质量对外交通枢纽。构建联通国内外、畅联全省的对外综合立体交通枢纽，规划形成“三核多点”枢纽设施体系格局。“三核”为凤凰机场、三亚站、凤凰岛邮轮港三个核心门户枢纽；“多点”包括亚龙湾站、凤凰机场站、崖州站等铁路枢纽，三亚站汽车客运站、客运东站等汽车客运场站，港务局码头等水上交通枢纽。</w:t>
      </w:r>
    </w:p>
    <w:p w:rsidR="005A1FB2" w:rsidRPr="00F550D0" w:rsidRDefault="005A1FB2" w:rsidP="00F550D0">
      <w:pPr>
        <w:spacing w:line="360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550D0">
        <w:rPr>
          <w:rFonts w:ascii="仿宋" w:eastAsia="仿宋" w:hAnsi="仿宋" w:cs="Times New Roman" w:hint="eastAsia"/>
          <w:sz w:val="32"/>
          <w:szCs w:val="32"/>
        </w:rPr>
        <w:t>构建三亚经济圈协同交通网。规划形成“三横两纵”交通运输通道主骨架，支撑和引导区域整体发展，打造三亚经济圈内部一小时同城圈。</w:t>
      </w:r>
    </w:p>
    <w:p w:rsidR="005A1FB2" w:rsidRPr="00F550D0" w:rsidRDefault="005A1FB2" w:rsidP="00F550D0">
      <w:pPr>
        <w:spacing w:line="360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550D0">
        <w:rPr>
          <w:rFonts w:ascii="仿宋" w:eastAsia="仿宋" w:hAnsi="仿宋" w:cs="Times New Roman" w:hint="eastAsia"/>
          <w:sz w:val="32"/>
          <w:szCs w:val="32"/>
        </w:rPr>
        <w:t>建设中心城区高效交通体系。规划提升中心城区交通设施质量，缓解交通拥堵。在快速路基础上，通过路段扩容、局部节点立体化改造方式，形成“两轴两射两支”交通性主干路格局，支撑“一带三轴，双心多点”国土空间结构。</w:t>
      </w:r>
    </w:p>
    <w:p w:rsidR="00FA50B9" w:rsidRPr="00F550D0" w:rsidRDefault="00FA50B9" w:rsidP="00F550D0">
      <w:pPr>
        <w:pStyle w:val="a5"/>
        <w:spacing w:line="578" w:lineRule="exact"/>
        <w:ind w:firstLine="643"/>
        <w:rPr>
          <w:rFonts w:ascii="仿宋" w:eastAsia="仿宋" w:hAnsi="仿宋" w:cs="Times New Roman"/>
          <w:b/>
          <w:color w:val="000000"/>
          <w:kern w:val="0"/>
          <w:sz w:val="32"/>
          <w:szCs w:val="32"/>
        </w:rPr>
      </w:pPr>
      <w:r w:rsidRPr="00F550D0">
        <w:rPr>
          <w:rFonts w:ascii="仿宋" w:eastAsia="仿宋" w:hAnsi="仿宋" w:cs="Times New Roman" w:hint="eastAsia"/>
          <w:b/>
          <w:color w:val="000000"/>
          <w:kern w:val="0"/>
          <w:sz w:val="32"/>
          <w:szCs w:val="32"/>
        </w:rPr>
        <w:lastRenderedPageBreak/>
        <w:t>五、</w:t>
      </w:r>
      <w:r w:rsidR="005A1FB2" w:rsidRPr="00F550D0">
        <w:rPr>
          <w:rFonts w:ascii="仿宋" w:eastAsia="仿宋" w:hAnsi="仿宋" w:cs="Times New Roman" w:hint="eastAsia"/>
          <w:b/>
          <w:color w:val="000000"/>
          <w:kern w:val="0"/>
          <w:sz w:val="32"/>
          <w:szCs w:val="32"/>
        </w:rPr>
        <w:t>完善综合立体交通网络</w:t>
      </w:r>
    </w:p>
    <w:p w:rsidR="006C5841" w:rsidRPr="00F550D0" w:rsidRDefault="006C5841" w:rsidP="006C5841">
      <w:pPr>
        <w:spacing w:line="360" w:lineRule="auto"/>
        <w:ind w:firstLineChars="200" w:firstLine="643"/>
        <w:rPr>
          <w:rFonts w:ascii="仿宋" w:eastAsia="仿宋" w:hAnsi="仿宋" w:cs="楷体_GB2312"/>
          <w:b/>
          <w:sz w:val="32"/>
          <w:szCs w:val="32"/>
        </w:rPr>
      </w:pPr>
      <w:r w:rsidRPr="00F550D0">
        <w:rPr>
          <w:rFonts w:ascii="仿宋" w:eastAsia="仿宋" w:hAnsi="仿宋" w:cs="楷体_GB2312" w:hint="eastAsia"/>
          <w:b/>
          <w:sz w:val="32"/>
          <w:szCs w:val="32"/>
        </w:rPr>
        <w:t>（一）</w:t>
      </w:r>
      <w:r w:rsidRPr="00F550D0">
        <w:rPr>
          <w:rFonts w:ascii="仿宋" w:eastAsia="仿宋" w:hAnsi="仿宋" w:cs="楷体_GB2312"/>
          <w:b/>
          <w:sz w:val="32"/>
          <w:szCs w:val="32"/>
        </w:rPr>
        <w:t>加快推动航空运输发展</w:t>
      </w:r>
    </w:p>
    <w:p w:rsidR="00FA50B9" w:rsidRPr="00F550D0" w:rsidRDefault="006C5841" w:rsidP="00F550D0">
      <w:pPr>
        <w:spacing w:line="360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550D0">
        <w:rPr>
          <w:rFonts w:ascii="仿宋" w:eastAsia="仿宋" w:hAnsi="仿宋" w:cs="Times New Roman" w:hint="eastAsia"/>
          <w:sz w:val="32"/>
          <w:szCs w:val="32"/>
        </w:rPr>
        <w:t>规划新建凤凰机场</w:t>
      </w:r>
      <w:r w:rsidR="00C91793" w:rsidRPr="00F550D0">
        <w:rPr>
          <w:rFonts w:ascii="仿宋" w:eastAsia="仿宋" w:hAnsi="仿宋" w:cs="Times New Roman"/>
          <w:sz w:val="32"/>
          <w:szCs w:val="32"/>
        </w:rPr>
        <w:t>T3</w:t>
      </w:r>
      <w:r w:rsidRPr="00F550D0">
        <w:rPr>
          <w:rFonts w:ascii="仿宋" w:eastAsia="仿宋" w:hAnsi="仿宋" w:cs="Times New Roman"/>
          <w:sz w:val="32"/>
          <w:szCs w:val="32"/>
        </w:rPr>
        <w:t>航站楼，挖潜凤凰机场空侧陆侧</w:t>
      </w:r>
      <w:r w:rsidRPr="00F550D0">
        <w:rPr>
          <w:rFonts w:ascii="仿宋" w:eastAsia="仿宋" w:hAnsi="仿宋" w:cs="Times New Roman" w:hint="eastAsia"/>
          <w:sz w:val="32"/>
          <w:szCs w:val="32"/>
        </w:rPr>
        <w:t>空间，优化各类交通衔接方式，提升既有航空枢纽运能。依据三亚新机场选址研究，控制预留新机场用地，构建多层次交通集散系统。有序推动通用航空发展，布局直升机、水上飞机起降点。</w:t>
      </w:r>
    </w:p>
    <w:p w:rsidR="006C5841" w:rsidRPr="00F550D0" w:rsidRDefault="006C5841" w:rsidP="00F550D0">
      <w:pPr>
        <w:spacing w:line="360" w:lineRule="auto"/>
        <w:ind w:firstLineChars="200" w:firstLine="643"/>
        <w:rPr>
          <w:rFonts w:ascii="仿宋" w:eastAsia="仿宋" w:hAnsi="仿宋" w:cs="楷体_GB2312"/>
          <w:b/>
          <w:sz w:val="32"/>
          <w:szCs w:val="32"/>
        </w:rPr>
      </w:pPr>
      <w:r w:rsidRPr="00F550D0">
        <w:rPr>
          <w:rFonts w:ascii="仿宋" w:eastAsia="仿宋" w:hAnsi="仿宋" w:cs="楷体_GB2312" w:hint="eastAsia"/>
          <w:b/>
          <w:sz w:val="32"/>
          <w:szCs w:val="32"/>
        </w:rPr>
        <w:t>（二）有序推进铁路网络建设</w:t>
      </w:r>
    </w:p>
    <w:p w:rsidR="006C255F" w:rsidRPr="00F550D0" w:rsidRDefault="006C5841" w:rsidP="00F550D0">
      <w:pPr>
        <w:spacing w:line="360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550D0">
        <w:rPr>
          <w:rFonts w:ascii="仿宋" w:eastAsia="仿宋" w:hAnsi="仿宋" w:cs="Times New Roman" w:hint="eastAsia"/>
          <w:sz w:val="32"/>
          <w:szCs w:val="32"/>
        </w:rPr>
        <w:t>规划</w:t>
      </w:r>
      <w:r w:rsidR="00C91793" w:rsidRPr="00F550D0">
        <w:rPr>
          <w:rFonts w:ascii="仿宋" w:eastAsia="仿宋" w:hAnsi="仿宋" w:cs="Times New Roman" w:hint="eastAsia"/>
          <w:sz w:val="32"/>
          <w:szCs w:val="32"/>
        </w:rPr>
        <w:t>构建“一横一纵”高速铁路网络格局，其中“一横”为规划</w:t>
      </w:r>
      <w:r w:rsidRPr="00F550D0">
        <w:rPr>
          <w:rFonts w:ascii="仿宋" w:eastAsia="仿宋" w:hAnsi="仿宋" w:cs="Times New Roman" w:hint="eastAsia"/>
          <w:sz w:val="32"/>
          <w:szCs w:val="32"/>
        </w:rPr>
        <w:t>中线高铁，</w:t>
      </w:r>
      <w:r w:rsidR="00C91793" w:rsidRPr="00F550D0">
        <w:rPr>
          <w:rFonts w:ascii="仿宋" w:eastAsia="仿宋" w:hAnsi="仿宋" w:cs="Times New Roman" w:hint="eastAsia"/>
          <w:sz w:val="32"/>
          <w:szCs w:val="32"/>
        </w:rPr>
        <w:t>“一纵”为海南环岛高铁。</w:t>
      </w:r>
      <w:r w:rsidR="006C255F" w:rsidRPr="00F550D0">
        <w:rPr>
          <w:rFonts w:ascii="仿宋" w:eastAsia="仿宋" w:hAnsi="仿宋" w:cs="Times New Roman" w:hint="eastAsia"/>
          <w:sz w:val="32"/>
          <w:szCs w:val="32"/>
        </w:rPr>
        <w:t>构建“一主两副两支点”高铁枢纽</w:t>
      </w:r>
      <w:r w:rsidR="00C91793" w:rsidRPr="00F550D0">
        <w:rPr>
          <w:rFonts w:ascii="仿宋" w:eastAsia="仿宋" w:hAnsi="仿宋" w:cs="Times New Roman" w:hint="eastAsia"/>
          <w:sz w:val="32"/>
          <w:szCs w:val="32"/>
        </w:rPr>
        <w:t>格局，其中</w:t>
      </w:r>
      <w:r w:rsidR="006C255F" w:rsidRPr="00F550D0">
        <w:rPr>
          <w:rFonts w:ascii="仿宋" w:eastAsia="仿宋" w:hAnsi="仿宋" w:cs="Times New Roman" w:hint="eastAsia"/>
          <w:sz w:val="32"/>
          <w:szCs w:val="32"/>
        </w:rPr>
        <w:t>“一主”为三亚</w:t>
      </w:r>
      <w:r w:rsidR="00C91793" w:rsidRPr="00F550D0">
        <w:rPr>
          <w:rFonts w:ascii="仿宋" w:eastAsia="仿宋" w:hAnsi="仿宋" w:cs="Times New Roman" w:hint="eastAsia"/>
          <w:sz w:val="32"/>
          <w:szCs w:val="32"/>
        </w:rPr>
        <w:t>站，“两副”为亚龙湾站和凤凰机场站，“两支点”为崖州站和规划</w:t>
      </w:r>
      <w:r w:rsidR="006C255F" w:rsidRPr="00F550D0">
        <w:rPr>
          <w:rFonts w:ascii="仿宋" w:eastAsia="仿宋" w:hAnsi="仿宋" w:cs="Times New Roman" w:hint="eastAsia"/>
          <w:sz w:val="32"/>
          <w:szCs w:val="32"/>
        </w:rPr>
        <w:t>海棠湾站。</w:t>
      </w:r>
    </w:p>
    <w:p w:rsidR="006C5841" w:rsidRPr="00F550D0" w:rsidRDefault="00C91793" w:rsidP="00F550D0">
      <w:pPr>
        <w:spacing w:line="360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550D0">
        <w:rPr>
          <w:rFonts w:ascii="仿宋" w:eastAsia="仿宋" w:hAnsi="仿宋" w:cs="Times New Roman" w:hint="eastAsia"/>
          <w:sz w:val="32"/>
          <w:szCs w:val="32"/>
        </w:rPr>
        <w:t>规划</w:t>
      </w:r>
      <w:r w:rsidR="00627539" w:rsidRPr="00F550D0">
        <w:rPr>
          <w:rFonts w:ascii="仿宋" w:eastAsia="仿宋" w:hAnsi="仿宋" w:cs="Times New Roman" w:hint="eastAsia"/>
          <w:sz w:val="32"/>
          <w:szCs w:val="32"/>
        </w:rPr>
        <w:t>形成东西贯通的市域铁路格局，西段为西环铁路（三亚至乐东段），东段为</w:t>
      </w:r>
      <w:r w:rsidRPr="00F550D0">
        <w:rPr>
          <w:rFonts w:ascii="仿宋" w:eastAsia="仿宋" w:hAnsi="仿宋" w:cs="Times New Roman" w:hint="eastAsia"/>
          <w:sz w:val="32"/>
          <w:szCs w:val="32"/>
        </w:rPr>
        <w:t>规划</w:t>
      </w:r>
      <w:r w:rsidR="00627539" w:rsidRPr="00F550D0">
        <w:rPr>
          <w:rFonts w:ascii="仿宋" w:eastAsia="仿宋" w:hAnsi="仿宋" w:cs="Times New Roman" w:hint="eastAsia"/>
          <w:sz w:val="32"/>
          <w:szCs w:val="32"/>
        </w:rPr>
        <w:t>三亚至陵水市域铁路。</w:t>
      </w:r>
      <w:r w:rsidR="006C5841" w:rsidRPr="00F550D0">
        <w:rPr>
          <w:rFonts w:ascii="仿宋" w:eastAsia="仿宋" w:hAnsi="仿宋" w:cs="Times New Roman" w:hint="eastAsia"/>
          <w:sz w:val="32"/>
          <w:szCs w:val="32"/>
        </w:rPr>
        <w:t>控制预留铁路枢纽用地空间，打造</w:t>
      </w:r>
      <w:r w:rsidR="006C255F" w:rsidRPr="00F550D0">
        <w:rPr>
          <w:rFonts w:ascii="仿宋" w:eastAsia="仿宋" w:hAnsi="仿宋" w:cs="Times New Roman" w:hint="eastAsia"/>
          <w:sz w:val="32"/>
          <w:szCs w:val="32"/>
        </w:rPr>
        <w:t>枢纽站、中心站、一般站三级城际铁路车站体系。</w:t>
      </w:r>
    </w:p>
    <w:p w:rsidR="006C5841" w:rsidRPr="00F550D0" w:rsidRDefault="006C5841" w:rsidP="00F550D0">
      <w:pPr>
        <w:spacing w:line="360" w:lineRule="auto"/>
        <w:ind w:firstLineChars="200" w:firstLine="643"/>
        <w:rPr>
          <w:rFonts w:ascii="仿宋" w:eastAsia="仿宋" w:hAnsi="仿宋" w:cs="楷体_GB2312"/>
          <w:b/>
          <w:sz w:val="32"/>
          <w:szCs w:val="32"/>
        </w:rPr>
      </w:pPr>
      <w:r w:rsidRPr="00F550D0">
        <w:rPr>
          <w:rFonts w:ascii="仿宋" w:eastAsia="仿宋" w:hAnsi="仿宋" w:cs="楷体_GB2312" w:hint="eastAsia"/>
          <w:b/>
          <w:sz w:val="32"/>
          <w:szCs w:val="32"/>
        </w:rPr>
        <w:t>（三）</w:t>
      </w:r>
      <w:r w:rsidR="00627539" w:rsidRPr="00F550D0">
        <w:rPr>
          <w:rFonts w:ascii="仿宋" w:eastAsia="仿宋" w:hAnsi="仿宋" w:cs="楷体_GB2312" w:hint="eastAsia"/>
          <w:b/>
          <w:sz w:val="32"/>
          <w:szCs w:val="32"/>
        </w:rPr>
        <w:t>积极完善水上交通设施</w:t>
      </w:r>
    </w:p>
    <w:p w:rsidR="00DE291D" w:rsidRPr="00F550D0" w:rsidRDefault="00DE291D" w:rsidP="00F550D0">
      <w:pPr>
        <w:spacing w:line="360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550D0">
        <w:rPr>
          <w:rFonts w:ascii="仿宋" w:eastAsia="仿宋" w:hAnsi="仿宋" w:cs="Times New Roman" w:hint="eastAsia"/>
          <w:sz w:val="32"/>
          <w:szCs w:val="32"/>
        </w:rPr>
        <w:t>落实“一港三区”的港口总体布局，包括三亚港区、南山港区和红塘港区。规划三亚邮轮港选址于三亚港区，近期充分利用现有凤凰岛码头能力，远期预留增建大吨位码头，完善港口</w:t>
      </w:r>
      <w:r w:rsidR="00627539" w:rsidRPr="00F550D0">
        <w:rPr>
          <w:rFonts w:ascii="仿宋" w:eastAsia="仿宋" w:hAnsi="仿宋" w:cs="Times New Roman" w:hint="eastAsia"/>
          <w:sz w:val="32"/>
          <w:szCs w:val="32"/>
        </w:rPr>
        <w:t>交通集疏运组织。</w:t>
      </w:r>
      <w:r w:rsidRPr="00F550D0">
        <w:rPr>
          <w:rFonts w:ascii="仿宋" w:eastAsia="仿宋" w:hAnsi="仿宋" w:cs="Times New Roman" w:hint="eastAsia"/>
          <w:sz w:val="32"/>
          <w:szCs w:val="32"/>
        </w:rPr>
        <w:t>南山港区近期作为三亚主要的货运港区，承接老港区货运转移功能，为南繁、深海科研基地</w:t>
      </w:r>
      <w:r w:rsidRPr="00F550D0">
        <w:rPr>
          <w:rFonts w:ascii="仿宋" w:eastAsia="仿宋" w:hAnsi="仿宋" w:cs="Times New Roman" w:hint="eastAsia"/>
          <w:sz w:val="32"/>
          <w:szCs w:val="32"/>
        </w:rPr>
        <w:lastRenderedPageBreak/>
        <w:t>等提供保障。红塘港区主要保障面向区域的成品油运输，强化疏港道路与</w:t>
      </w:r>
      <w:r w:rsidRPr="00F550D0">
        <w:rPr>
          <w:rFonts w:ascii="仿宋" w:eastAsia="仿宋" w:hAnsi="仿宋" w:cs="Times New Roman"/>
          <w:sz w:val="32"/>
          <w:szCs w:val="32"/>
        </w:rPr>
        <w:t>G98环岛高速公路、</w:t>
      </w:r>
      <w:r w:rsidR="00C91793" w:rsidRPr="00F550D0">
        <w:rPr>
          <w:rFonts w:ascii="仿宋" w:eastAsia="仿宋" w:hAnsi="仿宋" w:cs="Times New Roman"/>
          <w:sz w:val="32"/>
          <w:szCs w:val="32"/>
        </w:rPr>
        <w:t>G225</w:t>
      </w:r>
      <w:r w:rsidRPr="00F550D0">
        <w:rPr>
          <w:rFonts w:ascii="仿宋" w:eastAsia="仿宋" w:hAnsi="仿宋" w:cs="Times New Roman"/>
          <w:sz w:val="32"/>
          <w:szCs w:val="32"/>
        </w:rPr>
        <w:t>交通联系。</w:t>
      </w:r>
    </w:p>
    <w:p w:rsidR="00596A58" w:rsidRPr="00F550D0" w:rsidRDefault="00627539" w:rsidP="00F550D0">
      <w:pPr>
        <w:spacing w:line="360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550D0">
        <w:rPr>
          <w:rFonts w:ascii="仿宋" w:eastAsia="仿宋" w:hAnsi="仿宋" w:cs="Times New Roman" w:hint="eastAsia"/>
          <w:sz w:val="32"/>
          <w:szCs w:val="32"/>
        </w:rPr>
        <w:t>提升旅游码头设施功能，</w:t>
      </w:r>
      <w:r w:rsidR="00C91793" w:rsidRPr="00F550D0">
        <w:rPr>
          <w:rFonts w:ascii="仿宋" w:eastAsia="仿宋" w:hAnsi="仿宋" w:cs="Times New Roman" w:hint="eastAsia"/>
          <w:sz w:val="32"/>
          <w:szCs w:val="32"/>
        </w:rPr>
        <w:t>规划新建、提升9处旅游码头，</w:t>
      </w:r>
      <w:r w:rsidRPr="00F550D0">
        <w:rPr>
          <w:rFonts w:ascii="仿宋" w:eastAsia="仿宋" w:hAnsi="仿宋" w:cs="Times New Roman" w:hint="eastAsia"/>
          <w:sz w:val="32"/>
          <w:szCs w:val="32"/>
        </w:rPr>
        <w:t>围绕东部海棠湾与中西部三亚湾、崖州湾，构建东西两个扇面状开放式水上旅游网络。</w:t>
      </w:r>
    </w:p>
    <w:p w:rsidR="00C91793" w:rsidRPr="00F550D0" w:rsidRDefault="00C91793" w:rsidP="00F550D0">
      <w:pPr>
        <w:spacing w:line="360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550D0">
        <w:rPr>
          <w:rFonts w:ascii="仿宋" w:eastAsia="仿宋" w:hAnsi="仿宋" w:cs="Times New Roman"/>
          <w:sz w:val="32"/>
          <w:szCs w:val="32"/>
        </w:rPr>
        <w:t>完善游艇码头设施布局，规划新建、提升</w:t>
      </w:r>
      <w:r w:rsidRPr="00F550D0">
        <w:rPr>
          <w:rFonts w:ascii="仿宋" w:eastAsia="仿宋" w:hAnsi="仿宋" w:cs="Times New Roman" w:hint="eastAsia"/>
          <w:sz w:val="32"/>
          <w:szCs w:val="32"/>
        </w:rPr>
        <w:t>1</w:t>
      </w:r>
      <w:r w:rsidRPr="00F550D0">
        <w:rPr>
          <w:rFonts w:ascii="仿宋" w:eastAsia="仿宋" w:hAnsi="仿宋" w:cs="Times New Roman"/>
          <w:sz w:val="32"/>
          <w:szCs w:val="32"/>
        </w:rPr>
        <w:t>8处游艇码头。</w:t>
      </w:r>
    </w:p>
    <w:p w:rsidR="00627539" w:rsidRPr="00F550D0" w:rsidRDefault="00627539" w:rsidP="00F550D0">
      <w:pPr>
        <w:spacing w:line="360" w:lineRule="auto"/>
        <w:ind w:firstLineChars="200" w:firstLine="643"/>
        <w:rPr>
          <w:rFonts w:ascii="仿宋" w:eastAsia="仿宋" w:hAnsi="仿宋" w:cs="楷体_GB2312"/>
          <w:b/>
          <w:sz w:val="32"/>
          <w:szCs w:val="32"/>
        </w:rPr>
      </w:pPr>
      <w:r w:rsidRPr="00F550D0">
        <w:rPr>
          <w:rFonts w:ascii="仿宋" w:eastAsia="仿宋" w:hAnsi="仿宋" w:cs="楷体_GB2312" w:hint="eastAsia"/>
          <w:b/>
          <w:sz w:val="32"/>
          <w:szCs w:val="32"/>
        </w:rPr>
        <w:t>(四</w:t>
      </w:r>
      <w:r w:rsidR="00C91793" w:rsidRPr="00F550D0">
        <w:rPr>
          <w:rFonts w:ascii="仿宋" w:eastAsia="仿宋" w:hAnsi="仿宋" w:cs="楷体_GB2312"/>
          <w:b/>
          <w:sz w:val="32"/>
          <w:szCs w:val="32"/>
        </w:rPr>
        <w:t>)</w:t>
      </w:r>
      <w:r w:rsidRPr="00F550D0">
        <w:rPr>
          <w:rFonts w:ascii="仿宋" w:eastAsia="仿宋" w:hAnsi="仿宋" w:cs="楷体_GB2312"/>
          <w:b/>
          <w:sz w:val="32"/>
          <w:szCs w:val="32"/>
        </w:rPr>
        <w:t>重点提升公路网络能级</w:t>
      </w:r>
    </w:p>
    <w:p w:rsidR="00627539" w:rsidRPr="00F550D0" w:rsidRDefault="00C91793" w:rsidP="00F550D0">
      <w:pPr>
        <w:spacing w:line="360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550D0">
        <w:rPr>
          <w:rFonts w:ascii="仿宋" w:eastAsia="仿宋" w:hAnsi="仿宋" w:cs="Times New Roman" w:hint="eastAsia"/>
          <w:sz w:val="32"/>
          <w:szCs w:val="32"/>
        </w:rPr>
        <w:t>规划打造“两横三纵”高快速路网络，形成服务三亚经济圈、市域联系的快速通道。强化“四横三纵”国省干线能力，形成服务沿线功能组团的大运量通道。提升县乡村道能级，强化网络覆盖。强化市域跨组团通道能级，新增1</w:t>
      </w:r>
      <w:r w:rsidRPr="00F550D0">
        <w:rPr>
          <w:rFonts w:ascii="仿宋" w:eastAsia="仿宋" w:hAnsi="仿宋" w:cs="Times New Roman"/>
          <w:sz w:val="32"/>
          <w:szCs w:val="32"/>
        </w:rPr>
        <w:t>0条跨组团道路，</w:t>
      </w:r>
      <w:r w:rsidRPr="00F550D0">
        <w:rPr>
          <w:rFonts w:ascii="仿宋" w:eastAsia="仿宋" w:hAnsi="仿宋" w:cs="Times New Roman" w:hint="eastAsia"/>
          <w:sz w:val="32"/>
          <w:szCs w:val="32"/>
        </w:rPr>
        <w:t>增加市域路网密度，提升市域各组团之间的联系能力。逐步打通三亚经济圈城市间4条断头公路，畅通城际公路联系。</w:t>
      </w:r>
    </w:p>
    <w:p w:rsidR="00627539" w:rsidRPr="00F550D0" w:rsidRDefault="00627539" w:rsidP="00F550D0">
      <w:pPr>
        <w:spacing w:line="360" w:lineRule="auto"/>
        <w:ind w:firstLineChars="200" w:firstLine="643"/>
        <w:rPr>
          <w:rFonts w:ascii="仿宋" w:eastAsia="仿宋" w:hAnsi="仿宋" w:cs="楷体_GB2312"/>
          <w:b/>
          <w:sz w:val="32"/>
          <w:szCs w:val="32"/>
        </w:rPr>
      </w:pPr>
      <w:r w:rsidRPr="00F550D0">
        <w:rPr>
          <w:rFonts w:ascii="仿宋" w:eastAsia="仿宋" w:hAnsi="仿宋" w:cs="楷体_GB2312" w:hint="eastAsia"/>
          <w:b/>
          <w:sz w:val="32"/>
          <w:szCs w:val="32"/>
        </w:rPr>
        <w:t>（五）构建特色旅游交通系统</w:t>
      </w:r>
    </w:p>
    <w:p w:rsidR="00627539" w:rsidRPr="00F550D0" w:rsidRDefault="00627539" w:rsidP="00F550D0">
      <w:pPr>
        <w:spacing w:line="360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550D0">
        <w:rPr>
          <w:rFonts w:ascii="仿宋" w:eastAsia="仿宋" w:hAnsi="仿宋" w:cs="Times New Roman"/>
          <w:sz w:val="32"/>
          <w:szCs w:val="32"/>
        </w:rPr>
        <w:t>完善旅游公路网络布局</w:t>
      </w:r>
      <w:r w:rsidRPr="00F550D0">
        <w:rPr>
          <w:rFonts w:ascii="仿宋" w:eastAsia="仿宋" w:hAnsi="仿宋" w:cs="Times New Roman" w:hint="eastAsia"/>
          <w:sz w:val="32"/>
          <w:szCs w:val="32"/>
        </w:rPr>
        <w:t>，以环岛旅游公路（三亚段）、环热带雨林国家公园旅游公路（三亚段）为干线，以“一带五指，七珠多支”的乡村旅游公路为延伸形成旅游公路网络。</w:t>
      </w:r>
      <w:r w:rsidRPr="00F550D0">
        <w:rPr>
          <w:rFonts w:ascii="仿宋" w:eastAsia="仿宋" w:hAnsi="仿宋" w:cs="Times New Roman"/>
          <w:sz w:val="32"/>
          <w:szCs w:val="32"/>
        </w:rPr>
        <w:t>贯通“山海相连”绿道体系</w:t>
      </w:r>
      <w:r w:rsidRPr="00F550D0">
        <w:rPr>
          <w:rFonts w:ascii="仿宋" w:eastAsia="仿宋" w:hAnsi="仿宋" w:cs="Times New Roman" w:hint="eastAsia"/>
          <w:sz w:val="32"/>
          <w:szCs w:val="32"/>
        </w:rPr>
        <w:t>，构建“三环两带八轴”绿道网络</w:t>
      </w:r>
      <w:r w:rsidRPr="00F550D0">
        <w:rPr>
          <w:rFonts w:ascii="仿宋" w:eastAsia="仿宋" w:hAnsi="仿宋" w:cs="Times New Roman"/>
          <w:sz w:val="32"/>
          <w:szCs w:val="32"/>
        </w:rPr>
        <w:t>。丰富海上旅游服务体验</w:t>
      </w:r>
      <w:r w:rsidRPr="00F550D0">
        <w:rPr>
          <w:rFonts w:ascii="仿宋" w:eastAsia="仿宋" w:hAnsi="仿宋" w:cs="Times New Roman" w:hint="eastAsia"/>
          <w:sz w:val="32"/>
          <w:szCs w:val="32"/>
        </w:rPr>
        <w:t>，构建“邮轮码头</w:t>
      </w:r>
      <w:r w:rsidRPr="00F550D0">
        <w:rPr>
          <w:rFonts w:ascii="仿宋" w:eastAsia="仿宋" w:hAnsi="仿宋" w:cs="Times New Roman"/>
          <w:sz w:val="32"/>
          <w:szCs w:val="32"/>
        </w:rPr>
        <w:t>+旅游码头”多维一体的水上交通</w:t>
      </w:r>
      <w:r w:rsidRPr="00F550D0">
        <w:rPr>
          <w:rFonts w:ascii="仿宋" w:eastAsia="仿宋" w:hAnsi="仿宋" w:cs="Times New Roman" w:hint="eastAsia"/>
          <w:sz w:val="32"/>
          <w:szCs w:val="32"/>
        </w:rPr>
        <w:t>枢纽格局。</w:t>
      </w:r>
      <w:r w:rsidRPr="00F550D0">
        <w:rPr>
          <w:rFonts w:ascii="仿宋" w:eastAsia="仿宋" w:hAnsi="仿宋" w:cs="Times New Roman"/>
          <w:sz w:val="32"/>
          <w:szCs w:val="32"/>
        </w:rPr>
        <w:t>积极发展通用航空服务</w:t>
      </w:r>
      <w:r w:rsidRPr="00F550D0">
        <w:rPr>
          <w:rFonts w:ascii="仿宋" w:eastAsia="仿宋" w:hAnsi="仿宋" w:cs="Times New Roman" w:hint="eastAsia"/>
          <w:sz w:val="32"/>
          <w:szCs w:val="32"/>
        </w:rPr>
        <w:t>，构建</w:t>
      </w:r>
      <w:r w:rsidRPr="00F550D0">
        <w:rPr>
          <w:rFonts w:ascii="仿宋" w:eastAsia="仿宋" w:hAnsi="仿宋" w:cs="Times New Roman" w:hint="eastAsia"/>
          <w:sz w:val="32"/>
          <w:szCs w:val="32"/>
        </w:rPr>
        <w:lastRenderedPageBreak/>
        <w:t>“</w:t>
      </w:r>
      <w:r w:rsidRPr="00F550D0">
        <w:rPr>
          <w:rFonts w:ascii="仿宋" w:eastAsia="仿宋" w:hAnsi="仿宋" w:cs="Times New Roman"/>
          <w:sz w:val="32"/>
          <w:szCs w:val="32"/>
        </w:rPr>
        <w:t>3+21”两级低空经济设施体系。</w:t>
      </w:r>
    </w:p>
    <w:p w:rsidR="00FA50B9" w:rsidRPr="00702AC6" w:rsidRDefault="00FA50B9" w:rsidP="00702AC6">
      <w:pPr>
        <w:pStyle w:val="a5"/>
        <w:spacing w:line="578" w:lineRule="exact"/>
        <w:ind w:firstLine="643"/>
        <w:rPr>
          <w:rFonts w:ascii="仿宋" w:eastAsia="仿宋" w:hAnsi="仿宋" w:cs="Times New Roman"/>
          <w:b/>
          <w:color w:val="000000"/>
          <w:kern w:val="0"/>
          <w:sz w:val="32"/>
          <w:szCs w:val="32"/>
        </w:rPr>
      </w:pPr>
      <w:r w:rsidRPr="00702AC6">
        <w:rPr>
          <w:rFonts w:ascii="仿宋" w:eastAsia="仿宋" w:hAnsi="仿宋" w:cs="Times New Roman" w:hint="eastAsia"/>
          <w:b/>
          <w:color w:val="000000"/>
          <w:kern w:val="0"/>
          <w:sz w:val="32"/>
          <w:szCs w:val="32"/>
        </w:rPr>
        <w:t>六、强化综合交通枢纽体系</w:t>
      </w:r>
    </w:p>
    <w:p w:rsidR="00FA50B9" w:rsidRPr="00F550D0" w:rsidRDefault="007E3F56" w:rsidP="00F550D0">
      <w:pPr>
        <w:spacing w:line="360" w:lineRule="auto"/>
        <w:ind w:firstLineChars="200" w:firstLine="643"/>
        <w:rPr>
          <w:rFonts w:ascii="仿宋" w:eastAsia="仿宋" w:hAnsi="仿宋" w:cs="楷体_GB2312"/>
          <w:b/>
          <w:sz w:val="32"/>
          <w:szCs w:val="32"/>
        </w:rPr>
      </w:pPr>
      <w:r w:rsidRPr="00F550D0">
        <w:rPr>
          <w:rFonts w:ascii="仿宋" w:eastAsia="仿宋" w:hAnsi="仿宋" w:cs="楷体_GB2312" w:hint="eastAsia"/>
          <w:b/>
          <w:sz w:val="32"/>
          <w:szCs w:val="32"/>
        </w:rPr>
        <w:t>（一）</w:t>
      </w:r>
      <w:r w:rsidRPr="00F550D0">
        <w:rPr>
          <w:rFonts w:ascii="仿宋" w:eastAsia="仿宋" w:hAnsi="仿宋" w:cs="楷体_GB2312"/>
          <w:b/>
          <w:sz w:val="32"/>
          <w:szCs w:val="32"/>
        </w:rPr>
        <w:t>推进客运枢纽场站融合发展</w:t>
      </w:r>
    </w:p>
    <w:p w:rsidR="00FA50B9" w:rsidRPr="00F550D0" w:rsidRDefault="00C91793" w:rsidP="00F550D0">
      <w:pPr>
        <w:spacing w:line="360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550D0">
        <w:rPr>
          <w:rFonts w:ascii="仿宋" w:eastAsia="仿宋" w:hAnsi="仿宋" w:cs="Times New Roman"/>
          <w:sz w:val="32"/>
          <w:szCs w:val="32"/>
        </w:rPr>
        <w:t>构建“3+5”两个层次客运枢纽格局</w:t>
      </w:r>
      <w:r w:rsidR="007E3F56" w:rsidRPr="00F550D0">
        <w:rPr>
          <w:rFonts w:ascii="仿宋" w:eastAsia="仿宋" w:hAnsi="仿宋" w:cs="Times New Roman" w:hint="eastAsia"/>
          <w:sz w:val="32"/>
          <w:szCs w:val="32"/>
        </w:rPr>
        <w:t>。规划</w:t>
      </w:r>
      <w:r w:rsidR="007E3F56" w:rsidRPr="00F550D0">
        <w:rPr>
          <w:rFonts w:ascii="仿宋" w:eastAsia="仿宋" w:hAnsi="仿宋" w:cs="Times New Roman"/>
          <w:sz w:val="32"/>
          <w:szCs w:val="32"/>
        </w:rPr>
        <w:t>3处综合客运枢纽，包括凤凰机场综合客运枢纽、</w:t>
      </w:r>
      <w:r w:rsidR="007E3F56" w:rsidRPr="00F550D0">
        <w:rPr>
          <w:rFonts w:ascii="仿宋" w:eastAsia="仿宋" w:hAnsi="仿宋" w:cs="Times New Roman" w:hint="eastAsia"/>
          <w:sz w:val="32"/>
          <w:szCs w:val="32"/>
        </w:rPr>
        <w:t>邮轮港综合枢纽和三亚站综合客运枢纽</w:t>
      </w:r>
      <w:r w:rsidR="00DE291D" w:rsidRPr="00F550D0">
        <w:rPr>
          <w:rFonts w:ascii="仿宋" w:eastAsia="仿宋" w:hAnsi="仿宋" w:cs="Times New Roman" w:hint="eastAsia"/>
          <w:sz w:val="32"/>
          <w:szCs w:val="32"/>
        </w:rPr>
        <w:t>，</w:t>
      </w:r>
      <w:r w:rsidR="00DE291D" w:rsidRPr="00F550D0">
        <w:rPr>
          <w:rFonts w:ascii="仿宋" w:eastAsia="仿宋" w:hAnsi="仿宋" w:cs="Times New Roman"/>
          <w:sz w:val="32"/>
          <w:szCs w:val="32"/>
        </w:rPr>
        <w:t>服务对外三亚市对外以及区域交通</w:t>
      </w:r>
      <w:r w:rsidR="007E3F56" w:rsidRPr="00F550D0">
        <w:rPr>
          <w:rFonts w:ascii="仿宋" w:eastAsia="仿宋" w:hAnsi="仿宋" w:cs="Times New Roman" w:hint="eastAsia"/>
          <w:sz w:val="32"/>
          <w:szCs w:val="32"/>
        </w:rPr>
        <w:t>。</w:t>
      </w:r>
      <w:r w:rsidR="00DE291D" w:rsidRPr="00F550D0">
        <w:rPr>
          <w:rFonts w:ascii="仿宋" w:eastAsia="仿宋" w:hAnsi="仿宋" w:cs="Times New Roman" w:hint="eastAsia"/>
          <w:sz w:val="32"/>
          <w:szCs w:val="32"/>
        </w:rPr>
        <w:t>规划</w:t>
      </w:r>
      <w:r w:rsidR="007E3F56" w:rsidRPr="00F550D0">
        <w:rPr>
          <w:rFonts w:ascii="仿宋" w:eastAsia="仿宋" w:hAnsi="仿宋" w:cs="Times New Roman"/>
          <w:sz w:val="32"/>
          <w:szCs w:val="32"/>
        </w:rPr>
        <w:t>5处城市客运枢纽，包括客运东站城市枢纽、</w:t>
      </w:r>
      <w:r w:rsidR="007E3F56" w:rsidRPr="00F550D0">
        <w:rPr>
          <w:rFonts w:ascii="仿宋" w:eastAsia="仿宋" w:hAnsi="仿宋" w:cs="Times New Roman" w:hint="eastAsia"/>
          <w:sz w:val="32"/>
          <w:szCs w:val="32"/>
        </w:rPr>
        <w:t>崖州城市枢纽、海棠湾城市枢纽、科技城城市枢纽、育才城市枢纽，服务城市重点片区集散和城乡接驳客流。</w:t>
      </w:r>
    </w:p>
    <w:p w:rsidR="007E3F56" w:rsidRPr="00F550D0" w:rsidRDefault="007E3F56" w:rsidP="00F550D0">
      <w:pPr>
        <w:spacing w:line="360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550D0">
        <w:rPr>
          <w:rFonts w:ascii="仿宋" w:eastAsia="仿宋" w:hAnsi="仿宋" w:cs="Times New Roman" w:hint="eastAsia"/>
          <w:sz w:val="32"/>
          <w:szCs w:val="32"/>
        </w:rPr>
        <w:t>构建多层次公交服务体系。规划</w:t>
      </w:r>
      <w:r w:rsidR="00596A58" w:rsidRPr="00F550D0">
        <w:rPr>
          <w:rFonts w:ascii="仿宋" w:eastAsia="仿宋" w:hAnsi="仿宋" w:cs="Times New Roman" w:hint="eastAsia"/>
          <w:sz w:val="32"/>
          <w:szCs w:val="32"/>
        </w:rPr>
        <w:t>布局</w:t>
      </w:r>
      <w:r w:rsidR="00C91793" w:rsidRPr="00F550D0">
        <w:rPr>
          <w:rFonts w:ascii="仿宋" w:eastAsia="仿宋" w:hAnsi="仿宋" w:cs="Times New Roman"/>
          <w:sz w:val="32"/>
          <w:szCs w:val="32"/>
        </w:rPr>
        <w:t>12</w:t>
      </w:r>
      <w:r w:rsidRPr="00F550D0">
        <w:rPr>
          <w:rFonts w:ascii="仿宋" w:eastAsia="仿宋" w:hAnsi="仿宋" w:cs="Times New Roman"/>
          <w:sz w:val="32"/>
          <w:szCs w:val="32"/>
        </w:rPr>
        <w:t>处公交枢</w:t>
      </w:r>
      <w:r w:rsidRPr="00F550D0">
        <w:rPr>
          <w:rFonts w:ascii="仿宋" w:eastAsia="仿宋" w:hAnsi="仿宋" w:cs="Times New Roman" w:hint="eastAsia"/>
          <w:sz w:val="32"/>
          <w:szCs w:val="32"/>
        </w:rPr>
        <w:t>纽，承担片区公交换乘功能，兼顾旅游巴士、社会车停车等服务。规划</w:t>
      </w:r>
      <w:r w:rsidR="00596A58" w:rsidRPr="00F550D0">
        <w:rPr>
          <w:rFonts w:ascii="仿宋" w:eastAsia="仿宋" w:hAnsi="仿宋" w:cs="Times New Roman" w:hint="eastAsia"/>
          <w:sz w:val="32"/>
          <w:szCs w:val="32"/>
        </w:rPr>
        <w:t>布局</w:t>
      </w:r>
      <w:r w:rsidRPr="00F550D0">
        <w:rPr>
          <w:rFonts w:ascii="仿宋" w:eastAsia="仿宋" w:hAnsi="仿宋" w:cs="Times New Roman"/>
          <w:sz w:val="32"/>
          <w:szCs w:val="32"/>
        </w:rPr>
        <w:t>6处公交场站，</w:t>
      </w:r>
      <w:r w:rsidRPr="00F550D0">
        <w:rPr>
          <w:rFonts w:ascii="仿宋" w:eastAsia="仿宋" w:hAnsi="仿宋" w:cs="Times New Roman" w:hint="eastAsia"/>
          <w:sz w:val="32"/>
          <w:szCs w:val="32"/>
        </w:rPr>
        <w:t>承担各片区公交车辆停保功能。</w:t>
      </w:r>
      <w:r w:rsidRPr="00F550D0">
        <w:rPr>
          <w:rFonts w:ascii="仿宋" w:eastAsia="仿宋" w:hAnsi="仿宋" w:cs="Times New Roman"/>
          <w:sz w:val="32"/>
          <w:szCs w:val="32"/>
        </w:rPr>
        <w:t>探索公交与物业统一建设、综合开发</w:t>
      </w:r>
      <w:r w:rsidR="00596A58" w:rsidRPr="00F550D0">
        <w:rPr>
          <w:rFonts w:ascii="仿宋" w:eastAsia="仿宋" w:hAnsi="仿宋" w:cs="Times New Roman" w:hint="eastAsia"/>
          <w:sz w:val="32"/>
          <w:szCs w:val="32"/>
        </w:rPr>
        <w:t>模式。规划布局</w:t>
      </w:r>
      <w:r w:rsidR="00C91793" w:rsidRPr="00F550D0">
        <w:rPr>
          <w:rFonts w:ascii="仿宋" w:eastAsia="仿宋" w:hAnsi="仿宋" w:cs="Times New Roman"/>
          <w:sz w:val="32"/>
          <w:szCs w:val="32"/>
        </w:rPr>
        <w:t>47</w:t>
      </w:r>
      <w:r w:rsidR="00596A58" w:rsidRPr="00F550D0">
        <w:rPr>
          <w:rFonts w:ascii="仿宋" w:eastAsia="仿宋" w:hAnsi="仿宋" w:cs="Times New Roman"/>
          <w:sz w:val="32"/>
          <w:szCs w:val="32"/>
        </w:rPr>
        <w:t>处</w:t>
      </w:r>
      <w:r w:rsidRPr="00F550D0">
        <w:rPr>
          <w:rFonts w:ascii="仿宋" w:eastAsia="仿宋" w:hAnsi="仿宋" w:cs="Times New Roman"/>
          <w:sz w:val="32"/>
          <w:szCs w:val="32"/>
        </w:rPr>
        <w:t>公交首末站</w:t>
      </w:r>
      <w:r w:rsidR="00DE291D" w:rsidRPr="00F550D0">
        <w:rPr>
          <w:rFonts w:ascii="仿宋" w:eastAsia="仿宋" w:hAnsi="仿宋" w:cs="Times New Roman"/>
          <w:sz w:val="32"/>
          <w:szCs w:val="32"/>
        </w:rPr>
        <w:t>，解决居民“最后一公里”出行难题</w:t>
      </w:r>
      <w:r w:rsidRPr="00F550D0">
        <w:rPr>
          <w:rFonts w:ascii="仿宋" w:eastAsia="仿宋" w:hAnsi="仿宋" w:cs="Times New Roman"/>
          <w:sz w:val="32"/>
          <w:szCs w:val="32"/>
        </w:rPr>
        <w:t>。</w:t>
      </w:r>
    </w:p>
    <w:p w:rsidR="007E3F56" w:rsidRPr="00F550D0" w:rsidRDefault="007E3F56" w:rsidP="00F550D0">
      <w:pPr>
        <w:spacing w:line="360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550D0">
        <w:rPr>
          <w:rFonts w:ascii="仿宋" w:eastAsia="仿宋" w:hAnsi="仿宋" w:cs="Times New Roman" w:hint="eastAsia"/>
          <w:sz w:val="32"/>
          <w:szCs w:val="32"/>
        </w:rPr>
        <w:t>优化停车设施供给。多渠道拓展公共停车设施供给，在中心城区范围内重点布局停车点（场）设施</w:t>
      </w:r>
      <w:r w:rsidRPr="00F550D0">
        <w:rPr>
          <w:rFonts w:ascii="仿宋" w:eastAsia="仿宋" w:hAnsi="仿宋" w:cs="Times New Roman"/>
          <w:sz w:val="32"/>
          <w:szCs w:val="32"/>
        </w:rPr>
        <w:t>16处。</w:t>
      </w:r>
    </w:p>
    <w:p w:rsidR="007E3F56" w:rsidRPr="00F550D0" w:rsidRDefault="007E3F56" w:rsidP="00F550D0">
      <w:pPr>
        <w:spacing w:line="360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550D0">
        <w:rPr>
          <w:rFonts w:ascii="仿宋" w:eastAsia="仿宋" w:hAnsi="仿宋" w:cs="Times New Roman" w:hint="eastAsia"/>
          <w:sz w:val="32"/>
          <w:szCs w:val="32"/>
        </w:rPr>
        <w:t>完善公共充电设施布局。构建三级公共充（换）电设施体系，统筹加快推进停车场与电动汽车充电基础设施一体化建设。</w:t>
      </w:r>
    </w:p>
    <w:p w:rsidR="007E3F56" w:rsidRPr="00F550D0" w:rsidRDefault="007E3F56" w:rsidP="00F550D0">
      <w:pPr>
        <w:spacing w:line="360" w:lineRule="auto"/>
        <w:ind w:firstLineChars="200" w:firstLine="643"/>
        <w:rPr>
          <w:rFonts w:ascii="仿宋" w:eastAsia="仿宋" w:hAnsi="仿宋" w:cs="楷体_GB2312"/>
          <w:b/>
          <w:sz w:val="32"/>
          <w:szCs w:val="32"/>
        </w:rPr>
      </w:pPr>
      <w:r w:rsidRPr="00F550D0">
        <w:rPr>
          <w:rFonts w:ascii="仿宋" w:eastAsia="仿宋" w:hAnsi="仿宋" w:cs="楷体_GB2312" w:hint="eastAsia"/>
          <w:b/>
          <w:sz w:val="32"/>
          <w:szCs w:val="32"/>
        </w:rPr>
        <w:t>（二）</w:t>
      </w:r>
      <w:r w:rsidRPr="00F550D0">
        <w:rPr>
          <w:rFonts w:ascii="仿宋" w:eastAsia="仿宋" w:hAnsi="仿宋" w:cs="楷体_GB2312"/>
          <w:b/>
          <w:sz w:val="32"/>
          <w:szCs w:val="32"/>
        </w:rPr>
        <w:t>建设现代货运物流设施体系</w:t>
      </w:r>
    </w:p>
    <w:p w:rsidR="007E3F56" w:rsidRPr="00F550D0" w:rsidRDefault="007E3F56" w:rsidP="00F550D0">
      <w:pPr>
        <w:spacing w:line="360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550D0">
        <w:rPr>
          <w:rFonts w:ascii="仿宋" w:eastAsia="仿宋" w:hAnsi="仿宋" w:cs="Times New Roman" w:hint="eastAsia"/>
          <w:sz w:val="32"/>
          <w:szCs w:val="32"/>
        </w:rPr>
        <w:t>构建多层次物流枢纽布局。布局主要货运场站</w:t>
      </w:r>
      <w:r w:rsidR="00C91793" w:rsidRPr="00F550D0">
        <w:rPr>
          <w:rFonts w:ascii="仿宋" w:eastAsia="仿宋" w:hAnsi="仿宋" w:cs="Times New Roman"/>
          <w:sz w:val="32"/>
          <w:szCs w:val="32"/>
        </w:rPr>
        <w:t>5</w:t>
      </w:r>
      <w:r w:rsidRPr="00F550D0">
        <w:rPr>
          <w:rFonts w:ascii="仿宋" w:eastAsia="仿宋" w:hAnsi="仿宋" w:cs="Times New Roman"/>
          <w:sz w:val="32"/>
          <w:szCs w:val="32"/>
        </w:rPr>
        <w:t>处，</w:t>
      </w:r>
      <w:r w:rsidR="00C91793" w:rsidRPr="00F550D0">
        <w:rPr>
          <w:rFonts w:ascii="仿宋" w:eastAsia="仿宋" w:hAnsi="仿宋" w:cs="Times New Roman" w:hint="eastAsia"/>
          <w:sz w:val="32"/>
          <w:szCs w:val="32"/>
        </w:rPr>
        <w:t>分别为</w:t>
      </w:r>
      <w:r w:rsidRPr="00F550D0">
        <w:rPr>
          <w:rFonts w:ascii="仿宋" w:eastAsia="仿宋" w:hAnsi="仿宋" w:cs="Times New Roman"/>
          <w:sz w:val="32"/>
          <w:szCs w:val="32"/>
        </w:rPr>
        <w:t>三亚凤凰机场/</w:t>
      </w:r>
      <w:r w:rsidR="00C91793" w:rsidRPr="00F550D0">
        <w:rPr>
          <w:rFonts w:ascii="仿宋" w:eastAsia="仿宋" w:hAnsi="仿宋" w:cs="Times New Roman" w:hint="eastAsia"/>
          <w:sz w:val="32"/>
          <w:szCs w:val="32"/>
        </w:rPr>
        <w:t>三亚新机场一处航空货运场站，崖州站、</w:t>
      </w:r>
      <w:r w:rsidR="00C91793" w:rsidRPr="00F550D0">
        <w:rPr>
          <w:rFonts w:ascii="仿宋" w:eastAsia="仿宋" w:hAnsi="仿宋" w:cs="Times New Roman" w:hint="eastAsia"/>
          <w:sz w:val="32"/>
          <w:szCs w:val="32"/>
        </w:rPr>
        <w:lastRenderedPageBreak/>
        <w:t>天涯站两处铁路货运场站，</w:t>
      </w:r>
      <w:r w:rsidRPr="00F550D0">
        <w:rPr>
          <w:rFonts w:ascii="仿宋" w:eastAsia="仿宋" w:hAnsi="仿宋" w:cs="Times New Roman" w:hint="eastAsia"/>
          <w:sz w:val="32"/>
          <w:szCs w:val="32"/>
        </w:rPr>
        <w:t>南山港、红塘港两处水路货运场站。</w:t>
      </w:r>
      <w:r w:rsidR="00C91793" w:rsidRPr="00F550D0">
        <w:rPr>
          <w:rFonts w:ascii="仿宋" w:eastAsia="仿宋" w:hAnsi="仿宋" w:cs="Times New Roman" w:hint="eastAsia"/>
          <w:sz w:val="32"/>
          <w:szCs w:val="32"/>
        </w:rPr>
        <w:t>依托主要货运场站，规划在市域层面形成2处物流园</w:t>
      </w:r>
      <w:r w:rsidR="00DE291D" w:rsidRPr="00F550D0">
        <w:rPr>
          <w:rFonts w:ascii="仿宋" w:eastAsia="仿宋" w:hAnsi="仿宋" w:cs="Times New Roman" w:hint="eastAsia"/>
          <w:sz w:val="32"/>
          <w:szCs w:val="32"/>
        </w:rPr>
        <w:t>，</w:t>
      </w:r>
      <w:r w:rsidR="00C91793" w:rsidRPr="00F550D0">
        <w:rPr>
          <w:rFonts w:ascii="仿宋" w:eastAsia="仿宋" w:hAnsi="仿宋" w:cs="Times New Roman" w:hint="eastAsia"/>
          <w:sz w:val="32"/>
          <w:szCs w:val="32"/>
        </w:rPr>
        <w:t>1</w:t>
      </w:r>
      <w:r w:rsidR="00C91793" w:rsidRPr="00F550D0">
        <w:rPr>
          <w:rFonts w:ascii="仿宋" w:eastAsia="仿宋" w:hAnsi="仿宋" w:cs="Times New Roman"/>
          <w:sz w:val="32"/>
          <w:szCs w:val="32"/>
        </w:rPr>
        <w:t>3处物流中心以及若干处配送中心，</w:t>
      </w:r>
      <w:r w:rsidR="00DE291D" w:rsidRPr="00F550D0">
        <w:rPr>
          <w:rFonts w:ascii="仿宋" w:eastAsia="仿宋" w:hAnsi="仿宋" w:cs="Times New Roman"/>
          <w:sz w:val="32"/>
          <w:szCs w:val="32"/>
        </w:rPr>
        <w:t>服务片区多种货物分拣、中转和暂存等功能</w:t>
      </w:r>
      <w:r w:rsidR="00DE291D" w:rsidRPr="00F550D0">
        <w:rPr>
          <w:rFonts w:ascii="仿宋" w:eastAsia="仿宋" w:hAnsi="仿宋" w:cs="Times New Roman" w:hint="eastAsia"/>
          <w:sz w:val="32"/>
          <w:szCs w:val="32"/>
        </w:rPr>
        <w:t>。</w:t>
      </w:r>
      <w:r w:rsidR="00C91793" w:rsidRPr="00F550D0">
        <w:rPr>
          <w:rFonts w:ascii="仿宋" w:eastAsia="仿宋" w:hAnsi="仿宋" w:cs="Times New Roman" w:hint="eastAsia"/>
          <w:sz w:val="32"/>
          <w:szCs w:val="32"/>
        </w:rPr>
        <w:t>结合物流设施布局，规划构建</w:t>
      </w:r>
      <w:r w:rsidRPr="00F550D0">
        <w:rPr>
          <w:rFonts w:ascii="仿宋" w:eastAsia="仿宋" w:hAnsi="仿宋" w:cs="Times New Roman" w:hint="eastAsia"/>
          <w:sz w:val="32"/>
          <w:szCs w:val="32"/>
        </w:rPr>
        <w:t>“两横三纵十一连”的快速货运通道体系</w:t>
      </w:r>
      <w:r w:rsidR="00C91793" w:rsidRPr="00F550D0">
        <w:rPr>
          <w:rFonts w:ascii="仿宋" w:eastAsia="仿宋" w:hAnsi="仿宋" w:cs="Times New Roman" w:hint="eastAsia"/>
          <w:sz w:val="32"/>
          <w:szCs w:val="32"/>
        </w:rPr>
        <w:t>，服务货运高效</w:t>
      </w:r>
      <w:r w:rsidR="00596A58" w:rsidRPr="00F550D0">
        <w:rPr>
          <w:rFonts w:ascii="仿宋" w:eastAsia="仿宋" w:hAnsi="仿宋" w:cs="Times New Roman" w:hint="eastAsia"/>
          <w:sz w:val="32"/>
          <w:szCs w:val="32"/>
        </w:rPr>
        <w:t>集散</w:t>
      </w:r>
      <w:r w:rsidRPr="00F550D0">
        <w:rPr>
          <w:rFonts w:ascii="仿宋" w:eastAsia="仿宋" w:hAnsi="仿宋" w:cs="Times New Roman" w:hint="eastAsia"/>
          <w:sz w:val="32"/>
          <w:szCs w:val="32"/>
        </w:rPr>
        <w:t>。</w:t>
      </w:r>
    </w:p>
    <w:p w:rsidR="007E3F56" w:rsidRPr="00F550D0" w:rsidRDefault="007E3F56" w:rsidP="00F550D0">
      <w:pPr>
        <w:spacing w:line="360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550D0">
        <w:rPr>
          <w:rFonts w:ascii="仿宋" w:eastAsia="仿宋" w:hAnsi="仿宋" w:cs="Times New Roman" w:hint="eastAsia"/>
          <w:sz w:val="32"/>
          <w:szCs w:val="32"/>
        </w:rPr>
        <w:t>保障邮政快递业健康发展。</w:t>
      </w:r>
      <w:r w:rsidR="00C91793" w:rsidRPr="00F550D0">
        <w:rPr>
          <w:rFonts w:ascii="仿宋" w:eastAsia="仿宋" w:hAnsi="仿宋" w:cs="Times New Roman" w:hint="eastAsia"/>
          <w:sz w:val="32"/>
          <w:szCs w:val="32"/>
        </w:rPr>
        <w:t>规划打造枢纽、中心、配送点“三级设施网络”</w:t>
      </w:r>
      <w:r w:rsidRPr="00F550D0">
        <w:rPr>
          <w:rFonts w:ascii="仿宋" w:eastAsia="仿宋" w:hAnsi="仿宋" w:cs="Times New Roman" w:hint="eastAsia"/>
          <w:sz w:val="32"/>
          <w:szCs w:val="32"/>
        </w:rPr>
        <w:t>，加快建设与海南自由贸易港相适应的现代邮政快递业。</w:t>
      </w:r>
    </w:p>
    <w:p w:rsidR="00C91793" w:rsidRDefault="00C91793" w:rsidP="00C91793">
      <w:pPr>
        <w:spacing w:line="360" w:lineRule="auto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13D8661D" wp14:editId="6FD2149D">
            <wp:extent cx="5274310" cy="32797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793" w:rsidRPr="00503D62" w:rsidRDefault="00C91793" w:rsidP="00503D62">
      <w:pPr>
        <w:pStyle w:val="a5"/>
        <w:ind w:firstLineChars="0" w:firstLine="0"/>
        <w:jc w:val="center"/>
        <w:rPr>
          <w:rFonts w:ascii="楷体" w:eastAsia="楷体" w:hAnsi="楷体" w:cs="Times New Roman"/>
          <w:color w:val="000000"/>
          <w:kern w:val="0"/>
          <w:sz w:val="32"/>
          <w:szCs w:val="32"/>
        </w:rPr>
      </w:pPr>
      <w:r w:rsidRPr="00503D62">
        <w:rPr>
          <w:rFonts w:ascii="楷体" w:eastAsia="楷体" w:hAnsi="楷体" w:cs="Times New Roman"/>
          <w:color w:val="000000"/>
          <w:kern w:val="0"/>
          <w:sz w:val="32"/>
          <w:szCs w:val="32"/>
        </w:rPr>
        <w:t>市域综合交通规划图</w:t>
      </w:r>
    </w:p>
    <w:p w:rsidR="00FA50B9" w:rsidRPr="00702AC6" w:rsidRDefault="006C5841" w:rsidP="00702AC6">
      <w:pPr>
        <w:pStyle w:val="a5"/>
        <w:spacing w:line="578" w:lineRule="exact"/>
        <w:ind w:firstLine="643"/>
        <w:rPr>
          <w:rFonts w:ascii="仿宋" w:eastAsia="仿宋" w:hAnsi="仿宋" w:cs="Times New Roman"/>
          <w:b/>
          <w:color w:val="000000"/>
          <w:kern w:val="0"/>
          <w:sz w:val="32"/>
          <w:szCs w:val="32"/>
        </w:rPr>
      </w:pPr>
      <w:r w:rsidRPr="00702AC6">
        <w:rPr>
          <w:rFonts w:ascii="仿宋" w:eastAsia="仿宋" w:hAnsi="仿宋" w:cs="Times New Roman" w:hint="eastAsia"/>
          <w:b/>
          <w:color w:val="000000"/>
          <w:kern w:val="0"/>
          <w:sz w:val="32"/>
          <w:szCs w:val="32"/>
        </w:rPr>
        <w:t>七</w:t>
      </w:r>
      <w:r w:rsidR="00C91793" w:rsidRPr="00702AC6">
        <w:rPr>
          <w:rFonts w:ascii="仿宋" w:eastAsia="仿宋" w:hAnsi="仿宋" w:cs="Times New Roman" w:hint="eastAsia"/>
          <w:b/>
          <w:color w:val="000000"/>
          <w:kern w:val="0"/>
          <w:sz w:val="32"/>
          <w:szCs w:val="32"/>
        </w:rPr>
        <w:t>、缓解城市内外交通拥堵</w:t>
      </w:r>
    </w:p>
    <w:p w:rsidR="006E2F06" w:rsidRPr="00F550D0" w:rsidRDefault="00E83503" w:rsidP="00F550D0">
      <w:pPr>
        <w:spacing w:line="360" w:lineRule="auto"/>
        <w:ind w:firstLineChars="200" w:firstLine="643"/>
        <w:rPr>
          <w:rFonts w:ascii="仿宋" w:eastAsia="仿宋" w:hAnsi="仿宋" w:cs="楷体_GB2312"/>
          <w:b/>
          <w:sz w:val="32"/>
          <w:szCs w:val="32"/>
        </w:rPr>
      </w:pPr>
      <w:r w:rsidRPr="00F550D0">
        <w:rPr>
          <w:rFonts w:ascii="仿宋" w:eastAsia="仿宋" w:hAnsi="仿宋" w:cs="楷体_GB2312" w:hint="eastAsia"/>
          <w:b/>
          <w:sz w:val="32"/>
          <w:szCs w:val="32"/>
        </w:rPr>
        <w:t>（一）优化道路结构</w:t>
      </w:r>
    </w:p>
    <w:p w:rsidR="00C91793" w:rsidRPr="00F550D0" w:rsidRDefault="00C91793" w:rsidP="00F550D0">
      <w:pPr>
        <w:spacing w:line="360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550D0">
        <w:rPr>
          <w:rFonts w:ascii="仿宋" w:eastAsia="仿宋" w:hAnsi="仿宋" w:cs="Times New Roman" w:hint="eastAsia"/>
          <w:sz w:val="32"/>
          <w:szCs w:val="32"/>
        </w:rPr>
        <w:t>规划在中心城区范围构建由快速路、交通性主干路、一般性主干路、次干路、支路组成的五级道路网体系。</w:t>
      </w:r>
    </w:p>
    <w:p w:rsidR="00C91793" w:rsidRPr="00F550D0" w:rsidRDefault="00367F0F" w:rsidP="00F550D0">
      <w:pPr>
        <w:spacing w:line="360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550D0">
        <w:rPr>
          <w:rFonts w:ascii="仿宋" w:eastAsia="仿宋" w:hAnsi="仿宋" w:cs="Times New Roman" w:hint="eastAsia"/>
          <w:sz w:val="32"/>
          <w:szCs w:val="32"/>
        </w:rPr>
        <w:t>规划</w:t>
      </w:r>
      <w:r w:rsidRPr="00F550D0">
        <w:rPr>
          <w:rFonts w:ascii="仿宋" w:eastAsia="仿宋" w:hAnsi="仿宋" w:cs="Times New Roman"/>
          <w:sz w:val="32"/>
          <w:szCs w:val="32"/>
        </w:rPr>
        <w:t>G98环岛高速公路</w:t>
      </w:r>
      <w:r w:rsidR="00C91793" w:rsidRPr="00F550D0">
        <w:rPr>
          <w:rFonts w:ascii="仿宋" w:eastAsia="仿宋" w:hAnsi="仿宋" w:cs="Times New Roman"/>
          <w:sz w:val="32"/>
          <w:szCs w:val="32"/>
        </w:rPr>
        <w:t>（三亚段）改扩建成为城市快速</w:t>
      </w:r>
      <w:r w:rsidR="00C91793" w:rsidRPr="00F550D0">
        <w:rPr>
          <w:rFonts w:ascii="仿宋" w:eastAsia="仿宋" w:hAnsi="仿宋" w:cs="Times New Roman"/>
          <w:sz w:val="32"/>
          <w:szCs w:val="32"/>
        </w:rPr>
        <w:lastRenderedPageBreak/>
        <w:t>路，服务中心城区对外快速联系。</w:t>
      </w:r>
      <w:r w:rsidR="00C91793" w:rsidRPr="00F550D0">
        <w:rPr>
          <w:rFonts w:ascii="仿宋" w:eastAsia="仿宋" w:hAnsi="仿宋" w:cs="Times New Roman" w:hint="eastAsia"/>
          <w:sz w:val="32"/>
          <w:szCs w:val="32"/>
        </w:rPr>
        <w:t>规划构建“两轴两射两支”交通性主干路格局，</w:t>
      </w:r>
      <w:r w:rsidRPr="00F550D0">
        <w:rPr>
          <w:rFonts w:ascii="仿宋" w:eastAsia="仿宋" w:hAnsi="仿宋" w:cs="Times New Roman" w:hint="eastAsia"/>
          <w:sz w:val="32"/>
          <w:szCs w:val="32"/>
        </w:rPr>
        <w:t>“两轴”为东西轴线与南北轴线，其中凤凰路</w:t>
      </w:r>
      <w:r w:rsidRPr="00F550D0">
        <w:rPr>
          <w:rFonts w:ascii="仿宋" w:eastAsia="仿宋" w:hAnsi="仿宋" w:cs="Times New Roman"/>
          <w:sz w:val="32"/>
          <w:szCs w:val="32"/>
        </w:rPr>
        <w:t>-海润路通道作为南北轴线，</w:t>
      </w:r>
      <w:r w:rsidR="00C91793" w:rsidRPr="00F550D0">
        <w:rPr>
          <w:rFonts w:ascii="仿宋" w:eastAsia="仿宋" w:hAnsi="仿宋" w:cs="Times New Roman" w:hint="eastAsia"/>
          <w:sz w:val="32"/>
          <w:szCs w:val="32"/>
        </w:rPr>
        <w:t>鹿城大道</w:t>
      </w:r>
      <w:r w:rsidR="00596A58" w:rsidRPr="00F550D0">
        <w:rPr>
          <w:rFonts w:ascii="仿宋" w:eastAsia="仿宋" w:hAnsi="仿宋" w:cs="Times New Roman" w:hint="eastAsia"/>
          <w:sz w:val="32"/>
          <w:szCs w:val="32"/>
        </w:rPr>
        <w:t>及其东延线</w:t>
      </w:r>
      <w:r w:rsidR="00C91793" w:rsidRPr="00F550D0">
        <w:rPr>
          <w:rFonts w:ascii="仿宋" w:eastAsia="仿宋" w:hAnsi="仿宋" w:cs="Times New Roman" w:hint="eastAsia"/>
          <w:sz w:val="32"/>
          <w:szCs w:val="32"/>
        </w:rPr>
        <w:t>作为东西轴线；</w:t>
      </w:r>
      <w:r w:rsidRPr="00F550D0">
        <w:rPr>
          <w:rFonts w:ascii="仿宋" w:eastAsia="仿宋" w:hAnsi="仿宋" w:cs="Times New Roman" w:hint="eastAsia"/>
          <w:sz w:val="32"/>
          <w:szCs w:val="32"/>
        </w:rPr>
        <w:t>“两射”为东西放射线，</w:t>
      </w:r>
      <w:r w:rsidR="00C91793" w:rsidRPr="00F550D0">
        <w:rPr>
          <w:rFonts w:ascii="仿宋" w:eastAsia="仿宋" w:hAnsi="仿宋" w:cs="Times New Roman" w:hint="eastAsia"/>
          <w:sz w:val="32"/>
          <w:szCs w:val="32"/>
        </w:rPr>
        <w:t>由凤凰路西段和迎宾路组成，分别形成老城区至凤凰机场、海棠湾双通道；“两支”为大东海支线和</w:t>
      </w:r>
      <w:r w:rsidRPr="00F550D0">
        <w:rPr>
          <w:rFonts w:ascii="仿宋" w:eastAsia="仿宋" w:hAnsi="仿宋" w:cs="Times New Roman" w:hint="eastAsia"/>
          <w:sz w:val="32"/>
          <w:szCs w:val="32"/>
        </w:rPr>
        <w:t>“双中心”</w:t>
      </w:r>
      <w:r w:rsidRPr="00F550D0">
        <w:rPr>
          <w:rFonts w:ascii="仿宋" w:eastAsia="仿宋" w:hAnsi="仿宋" w:cs="Times New Roman"/>
          <w:sz w:val="32"/>
          <w:szCs w:val="32"/>
        </w:rPr>
        <w:t>-凤凰岛支线，服</w:t>
      </w:r>
      <w:r w:rsidRPr="00F550D0">
        <w:rPr>
          <w:rFonts w:ascii="仿宋" w:eastAsia="仿宋" w:hAnsi="仿宋" w:cs="Times New Roman" w:hint="eastAsia"/>
          <w:sz w:val="32"/>
          <w:szCs w:val="32"/>
        </w:rPr>
        <w:t>务“双中心”、凤凰岛、大东海快速联系。</w:t>
      </w:r>
      <w:r w:rsidR="00C91793" w:rsidRPr="00F550D0">
        <w:rPr>
          <w:rFonts w:ascii="仿宋" w:eastAsia="仿宋" w:hAnsi="仿宋" w:cs="Times New Roman" w:hint="eastAsia"/>
          <w:sz w:val="32"/>
          <w:szCs w:val="32"/>
        </w:rPr>
        <w:t>规划构建“六横七纵”的一般性主干路格局。规划打通次支断头路</w:t>
      </w:r>
      <w:r w:rsidR="00C91793" w:rsidRPr="00F550D0">
        <w:rPr>
          <w:rFonts w:ascii="仿宋" w:eastAsia="仿宋" w:hAnsi="仿宋" w:cs="Times New Roman"/>
          <w:sz w:val="32"/>
          <w:szCs w:val="32"/>
        </w:rPr>
        <w:t>41条，总长24.53公里。</w:t>
      </w:r>
    </w:p>
    <w:p w:rsidR="00C91793" w:rsidRDefault="00C91793" w:rsidP="00C91793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50A246CD" wp14:editId="4D172000">
            <wp:extent cx="5274310" cy="32829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793" w:rsidRPr="00F550D0" w:rsidRDefault="00C91793" w:rsidP="00503D62">
      <w:pPr>
        <w:pStyle w:val="a5"/>
        <w:ind w:firstLineChars="0" w:firstLine="0"/>
        <w:jc w:val="center"/>
        <w:rPr>
          <w:rFonts w:ascii="楷体" w:eastAsia="楷体" w:hAnsi="楷体" w:cs="Times New Roman"/>
          <w:color w:val="000000"/>
          <w:kern w:val="0"/>
          <w:sz w:val="32"/>
          <w:szCs w:val="32"/>
        </w:rPr>
      </w:pPr>
      <w:r w:rsidRPr="00F550D0">
        <w:rPr>
          <w:rFonts w:ascii="楷体" w:eastAsia="楷体" w:hAnsi="楷体" w:cs="Times New Roman" w:hint="eastAsia"/>
          <w:color w:val="000000"/>
          <w:kern w:val="0"/>
          <w:sz w:val="32"/>
          <w:szCs w:val="32"/>
        </w:rPr>
        <w:t>中心城区</w:t>
      </w:r>
      <w:r w:rsidRPr="00F550D0">
        <w:rPr>
          <w:rFonts w:ascii="楷体" w:eastAsia="楷体" w:hAnsi="楷体" w:cs="Times New Roman"/>
          <w:color w:val="000000"/>
          <w:kern w:val="0"/>
          <w:sz w:val="32"/>
          <w:szCs w:val="32"/>
        </w:rPr>
        <w:t>道路网规划图</w:t>
      </w:r>
    </w:p>
    <w:p w:rsidR="00C91793" w:rsidRPr="00F550D0" w:rsidRDefault="00C91793" w:rsidP="00F550D0">
      <w:pPr>
        <w:spacing w:line="360" w:lineRule="auto"/>
        <w:ind w:firstLineChars="200" w:firstLine="643"/>
        <w:rPr>
          <w:rFonts w:ascii="仿宋" w:eastAsia="仿宋" w:hAnsi="仿宋" w:cs="楷体_GB2312"/>
          <w:b/>
          <w:sz w:val="32"/>
          <w:szCs w:val="32"/>
        </w:rPr>
      </w:pPr>
      <w:r w:rsidRPr="00F550D0">
        <w:rPr>
          <w:rFonts w:ascii="仿宋" w:eastAsia="仿宋" w:hAnsi="仿宋" w:cs="楷体_GB2312"/>
          <w:b/>
          <w:sz w:val="32"/>
          <w:szCs w:val="32"/>
        </w:rPr>
        <w:t>（二）完善节点精细设计</w:t>
      </w:r>
    </w:p>
    <w:p w:rsidR="00C91793" w:rsidRPr="00F550D0" w:rsidRDefault="00C91793" w:rsidP="00F550D0">
      <w:pPr>
        <w:spacing w:line="360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550D0">
        <w:rPr>
          <w:rFonts w:ascii="仿宋" w:eastAsia="仿宋" w:hAnsi="仿宋" w:cs="Times New Roman" w:hint="eastAsia"/>
          <w:sz w:val="32"/>
          <w:szCs w:val="32"/>
        </w:rPr>
        <w:t>识别城区主要的拥堵节点，根据不同的现状问题，</w:t>
      </w:r>
      <w:r w:rsidR="00596A58" w:rsidRPr="00F550D0">
        <w:rPr>
          <w:rFonts w:ascii="仿宋" w:eastAsia="仿宋" w:hAnsi="仿宋" w:cs="Times New Roman" w:hint="eastAsia"/>
          <w:sz w:val="32"/>
          <w:szCs w:val="32"/>
        </w:rPr>
        <w:t>规划</w:t>
      </w:r>
      <w:r w:rsidRPr="00F550D0">
        <w:rPr>
          <w:rFonts w:ascii="仿宋" w:eastAsia="仿宋" w:hAnsi="仿宋" w:cs="Times New Roman" w:hint="eastAsia"/>
          <w:sz w:val="32"/>
          <w:szCs w:val="32"/>
        </w:rPr>
        <w:t>分为工程改造类、渠化改善类、组织优化类、慢行提升类四类，明确规划改造方案。其中工程改造类包括凤凰路</w:t>
      </w:r>
      <w:r w:rsidRPr="00F550D0">
        <w:rPr>
          <w:rFonts w:ascii="仿宋" w:eastAsia="仿宋" w:hAnsi="仿宋" w:cs="Times New Roman"/>
          <w:sz w:val="32"/>
          <w:szCs w:val="32"/>
        </w:rPr>
        <w:t>-迎宾路等</w:t>
      </w:r>
      <w:r w:rsidRPr="00F550D0">
        <w:rPr>
          <w:rFonts w:ascii="仿宋" w:eastAsia="仿宋" w:hAnsi="仿宋" w:cs="Times New Roman" w:hint="eastAsia"/>
          <w:sz w:val="32"/>
          <w:szCs w:val="32"/>
        </w:rPr>
        <w:t>9处节点；渠化改造类包括凤凰路</w:t>
      </w:r>
      <w:r w:rsidRPr="00F550D0">
        <w:rPr>
          <w:rFonts w:ascii="仿宋" w:eastAsia="仿宋" w:hAnsi="仿宋" w:cs="Times New Roman"/>
          <w:sz w:val="32"/>
          <w:szCs w:val="32"/>
        </w:rPr>
        <w:t>-育新路</w:t>
      </w:r>
      <w:r w:rsidRPr="00F550D0">
        <w:rPr>
          <w:rFonts w:ascii="仿宋" w:eastAsia="仿宋" w:hAnsi="仿宋" w:cs="Times New Roman" w:hint="eastAsia"/>
          <w:sz w:val="32"/>
          <w:szCs w:val="32"/>
        </w:rPr>
        <w:t>等2处节点；</w:t>
      </w:r>
      <w:r w:rsidRPr="00F550D0">
        <w:rPr>
          <w:rFonts w:ascii="仿宋" w:eastAsia="仿宋" w:hAnsi="仿宋" w:cs="Times New Roman" w:hint="eastAsia"/>
          <w:sz w:val="32"/>
          <w:szCs w:val="32"/>
        </w:rPr>
        <w:lastRenderedPageBreak/>
        <w:t>组织优化类包括迎宾路</w:t>
      </w:r>
      <w:r w:rsidRPr="00F550D0">
        <w:rPr>
          <w:rFonts w:ascii="仿宋" w:eastAsia="仿宋" w:hAnsi="仿宋" w:cs="Times New Roman"/>
          <w:sz w:val="32"/>
          <w:szCs w:val="32"/>
        </w:rPr>
        <w:t>-落笔洞路等</w:t>
      </w:r>
      <w:r w:rsidRPr="00F550D0">
        <w:rPr>
          <w:rFonts w:ascii="仿宋" w:eastAsia="仿宋" w:hAnsi="仿宋" w:cs="Times New Roman" w:hint="eastAsia"/>
          <w:sz w:val="32"/>
          <w:szCs w:val="32"/>
        </w:rPr>
        <w:t>4处节点；慢行提升类包括迎宾路</w:t>
      </w:r>
      <w:r w:rsidRPr="00F550D0">
        <w:rPr>
          <w:rFonts w:ascii="仿宋" w:eastAsia="仿宋" w:hAnsi="仿宋" w:cs="Times New Roman"/>
          <w:sz w:val="32"/>
          <w:szCs w:val="32"/>
        </w:rPr>
        <w:t>-三亚河东路等</w:t>
      </w:r>
      <w:r w:rsidRPr="00F550D0">
        <w:rPr>
          <w:rFonts w:ascii="仿宋" w:eastAsia="仿宋" w:hAnsi="仿宋" w:cs="Times New Roman" w:hint="eastAsia"/>
          <w:sz w:val="32"/>
          <w:szCs w:val="32"/>
        </w:rPr>
        <w:t>3处节点。</w:t>
      </w:r>
    </w:p>
    <w:p w:rsidR="00E83503" w:rsidRPr="00F550D0" w:rsidRDefault="00E83503" w:rsidP="00F550D0">
      <w:pPr>
        <w:spacing w:line="360" w:lineRule="auto"/>
        <w:ind w:firstLineChars="200" w:firstLine="643"/>
        <w:rPr>
          <w:rFonts w:ascii="仿宋" w:eastAsia="仿宋" w:hAnsi="仿宋" w:cs="楷体_GB2312"/>
          <w:b/>
          <w:sz w:val="32"/>
          <w:szCs w:val="32"/>
        </w:rPr>
      </w:pPr>
      <w:r w:rsidRPr="00F550D0">
        <w:rPr>
          <w:rFonts w:ascii="仿宋" w:eastAsia="仿宋" w:hAnsi="仿宋" w:cs="楷体_GB2312" w:hint="eastAsia"/>
          <w:b/>
          <w:sz w:val="32"/>
          <w:szCs w:val="32"/>
        </w:rPr>
        <w:t>（</w:t>
      </w:r>
      <w:r w:rsidR="00C91793" w:rsidRPr="00F550D0">
        <w:rPr>
          <w:rFonts w:ascii="仿宋" w:eastAsia="仿宋" w:hAnsi="仿宋" w:cs="楷体_GB2312" w:hint="eastAsia"/>
          <w:b/>
          <w:sz w:val="32"/>
          <w:szCs w:val="32"/>
        </w:rPr>
        <w:t>三</w:t>
      </w:r>
      <w:r w:rsidRPr="00F550D0">
        <w:rPr>
          <w:rFonts w:ascii="仿宋" w:eastAsia="仿宋" w:hAnsi="仿宋" w:cs="楷体_GB2312" w:hint="eastAsia"/>
          <w:b/>
          <w:sz w:val="32"/>
          <w:szCs w:val="32"/>
        </w:rPr>
        <w:t>）深化综合交通治理</w:t>
      </w:r>
    </w:p>
    <w:p w:rsidR="00E83503" w:rsidRPr="00F550D0" w:rsidRDefault="00367F0F" w:rsidP="00F550D0">
      <w:pPr>
        <w:spacing w:line="360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550D0">
        <w:rPr>
          <w:rFonts w:ascii="仿宋" w:eastAsia="仿宋" w:hAnsi="仿宋" w:cs="Times New Roman" w:hint="eastAsia"/>
          <w:sz w:val="32"/>
          <w:szCs w:val="32"/>
        </w:rPr>
        <w:t>以综合治理为思路，近远结合为策略，通过</w:t>
      </w:r>
      <w:r w:rsidR="00C91793" w:rsidRPr="00F550D0">
        <w:rPr>
          <w:rFonts w:ascii="仿宋" w:eastAsia="仿宋" w:hAnsi="仿宋" w:cs="Times New Roman" w:hint="eastAsia"/>
          <w:sz w:val="32"/>
          <w:szCs w:val="32"/>
        </w:rPr>
        <w:t>构建“常规网</w:t>
      </w:r>
      <w:r w:rsidR="00C91793" w:rsidRPr="00F550D0">
        <w:rPr>
          <w:rFonts w:ascii="仿宋" w:eastAsia="仿宋" w:hAnsi="仿宋" w:cs="Times New Roman"/>
          <w:sz w:val="32"/>
          <w:szCs w:val="32"/>
        </w:rPr>
        <w:t>+定制网”的一体化公交体系</w:t>
      </w:r>
      <w:r w:rsidR="00C91793" w:rsidRPr="00F550D0">
        <w:rPr>
          <w:rFonts w:ascii="仿宋" w:eastAsia="仿宋" w:hAnsi="仿宋" w:cs="Times New Roman" w:hint="eastAsia"/>
          <w:sz w:val="32"/>
          <w:szCs w:val="32"/>
        </w:rPr>
        <w:t>，稳妥发展有轨电车，塑造高品质慢行环境等</w:t>
      </w:r>
      <w:r w:rsidRPr="00F550D0">
        <w:rPr>
          <w:rFonts w:ascii="仿宋" w:eastAsia="仿宋" w:hAnsi="仿宋" w:cs="Times New Roman" w:hint="eastAsia"/>
          <w:sz w:val="32"/>
          <w:szCs w:val="32"/>
        </w:rPr>
        <w:t>方式，提升绿色出行品质，减少机动车动静干扰</w:t>
      </w:r>
      <w:r w:rsidR="00C91793" w:rsidRPr="00F550D0">
        <w:rPr>
          <w:rFonts w:ascii="仿宋" w:eastAsia="仿宋" w:hAnsi="仿宋" w:cs="Times New Roman" w:hint="eastAsia"/>
          <w:sz w:val="32"/>
          <w:szCs w:val="32"/>
        </w:rPr>
        <w:t>，缓解交通拥堵</w:t>
      </w:r>
      <w:r w:rsidRPr="00F550D0">
        <w:rPr>
          <w:rFonts w:ascii="仿宋" w:eastAsia="仿宋" w:hAnsi="仿宋" w:cs="Times New Roman" w:hint="eastAsia"/>
          <w:sz w:val="32"/>
          <w:szCs w:val="32"/>
        </w:rPr>
        <w:t>。</w:t>
      </w:r>
    </w:p>
    <w:p w:rsidR="00E83503" w:rsidRPr="00F550D0" w:rsidRDefault="00E83503" w:rsidP="00F550D0">
      <w:pPr>
        <w:spacing w:line="360" w:lineRule="auto"/>
        <w:ind w:firstLineChars="200" w:firstLine="643"/>
        <w:rPr>
          <w:rFonts w:ascii="仿宋" w:eastAsia="仿宋" w:hAnsi="仿宋" w:cs="楷体_GB2312"/>
          <w:b/>
          <w:sz w:val="32"/>
          <w:szCs w:val="32"/>
        </w:rPr>
      </w:pPr>
      <w:r w:rsidRPr="00F550D0">
        <w:rPr>
          <w:rFonts w:ascii="仿宋" w:eastAsia="仿宋" w:hAnsi="仿宋" w:cs="楷体_GB2312" w:hint="eastAsia"/>
          <w:b/>
          <w:sz w:val="32"/>
          <w:szCs w:val="32"/>
        </w:rPr>
        <w:t>（</w:t>
      </w:r>
      <w:r w:rsidR="00C91793" w:rsidRPr="00F550D0">
        <w:rPr>
          <w:rFonts w:ascii="仿宋" w:eastAsia="仿宋" w:hAnsi="仿宋" w:cs="楷体_GB2312" w:hint="eastAsia"/>
          <w:b/>
          <w:sz w:val="32"/>
          <w:szCs w:val="32"/>
        </w:rPr>
        <w:t>四</w:t>
      </w:r>
      <w:r w:rsidRPr="00F550D0">
        <w:rPr>
          <w:rFonts w:ascii="仿宋" w:eastAsia="仿宋" w:hAnsi="仿宋" w:cs="楷体_GB2312" w:hint="eastAsia"/>
          <w:b/>
          <w:sz w:val="32"/>
          <w:szCs w:val="32"/>
        </w:rPr>
        <w:t>）提升内外</w:t>
      </w:r>
      <w:bookmarkStart w:id="0" w:name="_GoBack"/>
      <w:bookmarkEnd w:id="0"/>
      <w:r w:rsidRPr="00F550D0">
        <w:rPr>
          <w:rFonts w:ascii="仿宋" w:eastAsia="仿宋" w:hAnsi="仿宋" w:cs="楷体_GB2312" w:hint="eastAsia"/>
          <w:b/>
          <w:sz w:val="32"/>
          <w:szCs w:val="32"/>
        </w:rPr>
        <w:t>联通能力</w:t>
      </w:r>
    </w:p>
    <w:p w:rsidR="00367F0F" w:rsidRPr="00F550D0" w:rsidRDefault="00367F0F" w:rsidP="00F550D0">
      <w:pPr>
        <w:spacing w:line="360" w:lineRule="auto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550D0">
        <w:rPr>
          <w:rFonts w:ascii="仿宋" w:eastAsia="仿宋" w:hAnsi="仿宋" w:cs="Times New Roman" w:hint="eastAsia"/>
          <w:sz w:val="32"/>
          <w:szCs w:val="32"/>
        </w:rPr>
        <w:t>提升城市对外通道联通能力，强化内外联通效率，打破对外交通瓶颈。推动</w:t>
      </w:r>
      <w:r w:rsidRPr="00F550D0">
        <w:rPr>
          <w:rFonts w:ascii="仿宋" w:eastAsia="仿宋" w:hAnsi="仿宋" w:cs="Times New Roman"/>
          <w:sz w:val="32"/>
          <w:szCs w:val="32"/>
        </w:rPr>
        <w:t>G98环岛高速公路</w:t>
      </w:r>
      <w:r w:rsidRPr="00F550D0">
        <w:rPr>
          <w:rFonts w:ascii="仿宋" w:eastAsia="仿宋" w:hAnsi="仿宋" w:cs="Times New Roman" w:hint="eastAsia"/>
          <w:sz w:val="32"/>
          <w:szCs w:val="32"/>
        </w:rPr>
        <w:t>、</w:t>
      </w:r>
      <w:r w:rsidR="00C91793" w:rsidRPr="00F550D0">
        <w:rPr>
          <w:rFonts w:ascii="仿宋" w:eastAsia="仿宋" w:hAnsi="仿宋" w:cs="Times New Roman" w:hint="eastAsia"/>
          <w:sz w:val="32"/>
          <w:szCs w:val="32"/>
        </w:rPr>
        <w:t>国道</w:t>
      </w:r>
      <w:r w:rsidRPr="00F550D0">
        <w:rPr>
          <w:rFonts w:ascii="仿宋" w:eastAsia="仿宋" w:hAnsi="仿宋" w:cs="Times New Roman"/>
          <w:sz w:val="32"/>
          <w:szCs w:val="32"/>
        </w:rPr>
        <w:t>G223、G224等</w:t>
      </w:r>
      <w:r w:rsidRPr="00F550D0">
        <w:rPr>
          <w:rFonts w:ascii="仿宋" w:eastAsia="仿宋" w:hAnsi="仿宋" w:cs="Times New Roman" w:hint="eastAsia"/>
          <w:sz w:val="32"/>
          <w:szCs w:val="32"/>
        </w:rPr>
        <w:t>重要对外通道上的瓶颈路段和节点改造提升。</w:t>
      </w:r>
    </w:p>
    <w:p w:rsidR="00E83503" w:rsidRDefault="00E83503" w:rsidP="006E2F06">
      <w:pPr>
        <w:spacing w:line="360" w:lineRule="auto"/>
        <w:rPr>
          <w:rFonts w:ascii="宋体" w:eastAsia="宋体" w:hAnsi="宋体"/>
          <w:b/>
          <w:sz w:val="32"/>
          <w:szCs w:val="30"/>
        </w:rPr>
      </w:pPr>
    </w:p>
    <w:sectPr w:rsidR="00E835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1034" w:rsidRDefault="008E1034" w:rsidP="00082AAD">
      <w:r>
        <w:separator/>
      </w:r>
    </w:p>
  </w:endnote>
  <w:endnote w:type="continuationSeparator" w:id="0">
    <w:p w:rsidR="008E1034" w:rsidRDefault="008E1034" w:rsidP="00082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楷体_GB2312">
    <w:charset w:val="86"/>
    <w:family w:val="auto"/>
    <w:pitch w:val="default"/>
    <w:sig w:usb0="00000001" w:usb1="080E0000" w:usb2="0000000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1034" w:rsidRDefault="008E1034" w:rsidP="00082AAD">
      <w:r>
        <w:separator/>
      </w:r>
    </w:p>
  </w:footnote>
  <w:footnote w:type="continuationSeparator" w:id="0">
    <w:p w:rsidR="008E1034" w:rsidRDefault="008E1034" w:rsidP="00082A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A72"/>
    <w:rsid w:val="00082AAD"/>
    <w:rsid w:val="000E3517"/>
    <w:rsid w:val="001A5EF2"/>
    <w:rsid w:val="002D3602"/>
    <w:rsid w:val="002E797C"/>
    <w:rsid w:val="00317A72"/>
    <w:rsid w:val="00367F0F"/>
    <w:rsid w:val="00503D62"/>
    <w:rsid w:val="005802B6"/>
    <w:rsid w:val="00596A58"/>
    <w:rsid w:val="005A1FB2"/>
    <w:rsid w:val="00627539"/>
    <w:rsid w:val="006C255F"/>
    <w:rsid w:val="006C5841"/>
    <w:rsid w:val="006E2F06"/>
    <w:rsid w:val="00702AC6"/>
    <w:rsid w:val="007E3F56"/>
    <w:rsid w:val="008246DD"/>
    <w:rsid w:val="008E1034"/>
    <w:rsid w:val="009547B9"/>
    <w:rsid w:val="009D167B"/>
    <w:rsid w:val="00A85116"/>
    <w:rsid w:val="00C91793"/>
    <w:rsid w:val="00CC7CF2"/>
    <w:rsid w:val="00CE66A4"/>
    <w:rsid w:val="00D4719B"/>
    <w:rsid w:val="00DE291D"/>
    <w:rsid w:val="00E469E2"/>
    <w:rsid w:val="00E83503"/>
    <w:rsid w:val="00F11B4F"/>
    <w:rsid w:val="00F550D0"/>
    <w:rsid w:val="00F90339"/>
    <w:rsid w:val="00FA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8B5B7E7-FB41-413C-BCD6-1BD08FAC2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82A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82AA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82A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82AAD"/>
    <w:rPr>
      <w:sz w:val="18"/>
      <w:szCs w:val="18"/>
    </w:rPr>
  </w:style>
  <w:style w:type="paragraph" w:styleId="a5">
    <w:name w:val="List Paragraph"/>
    <w:basedOn w:val="a"/>
    <w:uiPriority w:val="34"/>
    <w:qFormat/>
    <w:rsid w:val="00F550D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8</Pages>
  <Words>492</Words>
  <Characters>2810</Characters>
  <Application>Microsoft Office Word</Application>
  <DocSecurity>0</DocSecurity>
  <Lines>23</Lines>
  <Paragraphs>6</Paragraphs>
  <ScaleCrop>false</ScaleCrop>
  <Company/>
  <LinksUpToDate>false</LinksUpToDate>
  <CharactersWithSpaces>3296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Microsoft 帐户</cp:lastModifiedBy>
  <cp:revision>36</cp:revision>
  <dcterms:created xsi:type="dcterms:W3CDTF">2025-05-27T06:05:00Z</dcterms:created>
  <dcterms:modified xsi:type="dcterms:W3CDTF">2025-06-12T01:44:00Z</dcterms:modified>
</cp:coreProperties>
</file>